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62" w:rsidRDefault="00121762">
      <w:pPr>
        <w:rPr>
          <w:rFonts w:ascii="BrandonGrotesque-Thin" w:hAnsi="BrandonGrotesque-Thin" w:cs="BrandonGrotesque-Thin" w:hint="eastAsia"/>
          <w:kern w:val="0"/>
          <w:sz w:val="84"/>
          <w:szCs w:val="84"/>
        </w:rPr>
      </w:pPr>
      <w:r w:rsidRPr="00121762">
        <w:rPr>
          <w:rFonts w:ascii="BrandonGrotesque-Thin" w:hAnsi="BrandonGrotesque-Thin" w:cs="BrandonGrotesque-Thin"/>
          <w:kern w:val="0"/>
          <w:sz w:val="84"/>
          <w:szCs w:val="84"/>
        </w:rPr>
        <w:drawing>
          <wp:inline distT="0" distB="0" distL="0" distR="0">
            <wp:extent cx="1384448" cy="1435395"/>
            <wp:effectExtent l="19050" t="0" r="6202" b="0"/>
            <wp:docPr id="2" name="그림 0" descr="Jeremy Desroch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emy Desroches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89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1C6" w:rsidRDefault="00F225C3">
      <w:pPr>
        <w:rPr>
          <w:rFonts w:ascii="BrandonGrotesque-Light" w:eastAsia="BrandonGrotesque-Light" w:hAnsi="BrandonGrotesque-Thin" w:cs="BrandonGrotesque-Light" w:hint="eastAsia"/>
          <w:kern w:val="0"/>
          <w:sz w:val="84"/>
          <w:szCs w:val="84"/>
        </w:rPr>
      </w:pPr>
      <w:r>
        <w:rPr>
          <w:rFonts w:ascii="BrandonGrotesque-Thin" w:hAnsi="BrandonGrotesque-Thin" w:cs="BrandonGrotesque-Thin"/>
          <w:kern w:val="0"/>
          <w:sz w:val="84"/>
          <w:szCs w:val="84"/>
        </w:rPr>
        <w:t xml:space="preserve">JEREMY </w:t>
      </w:r>
      <w:r>
        <w:rPr>
          <w:rFonts w:ascii="BrandonGrotesque-Light" w:eastAsia="BrandonGrotesque-Light" w:hAnsi="BrandonGrotesque-Thin" w:cs="BrandonGrotesque-Light"/>
          <w:kern w:val="0"/>
          <w:sz w:val="84"/>
          <w:szCs w:val="84"/>
        </w:rPr>
        <w:t>DESROCHES</w:t>
      </w:r>
    </w:p>
    <w:p w:rsidR="00F225C3" w:rsidRPr="00121762" w:rsidRDefault="00F225C3">
      <w:pPr>
        <w:rPr>
          <w:rFonts w:ascii="BrandonGrotesque-LightItalic" w:hAnsi="BrandonGrotesque-LightItalic" w:cs="BrandonGrotesque-LightItalic" w:hint="eastAsia"/>
          <w:i/>
          <w:iCs/>
          <w:color w:val="818385"/>
          <w:kern w:val="0"/>
          <w:sz w:val="24"/>
          <w:szCs w:val="24"/>
        </w:rPr>
      </w:pPr>
      <w:r w:rsidRPr="00121762">
        <w:rPr>
          <w:rFonts w:ascii="BrandonGrotesque-LightItalic" w:hAnsi="BrandonGrotesque-LightItalic" w:cs="BrandonGrotesque-LightItalic"/>
          <w:i/>
          <w:iCs/>
          <w:color w:val="818385"/>
          <w:kern w:val="0"/>
          <w:sz w:val="24"/>
          <w:szCs w:val="24"/>
        </w:rPr>
        <w:t>5290 William Head Road</w:t>
      </w:r>
      <w:r w:rsidRPr="00121762">
        <w:rPr>
          <w:rFonts w:ascii="BrandonGrotesque-LightItalic" w:hAnsi="BrandonGrotesque-LightItalic" w:cs="BrandonGrotesque-LightItalic" w:hint="eastAsia"/>
          <w:i/>
          <w:iCs/>
          <w:color w:val="818385"/>
          <w:kern w:val="0"/>
          <w:sz w:val="24"/>
          <w:szCs w:val="24"/>
        </w:rPr>
        <w:t xml:space="preserve"> </w:t>
      </w:r>
      <w:r w:rsidRPr="00121762">
        <w:rPr>
          <w:rFonts w:ascii="BrandonGrotesque-LightItalic" w:hAnsi="BrandonGrotesque-LightItalic" w:cs="BrandonGrotesque-LightItalic"/>
          <w:i/>
          <w:iCs/>
          <w:color w:val="818385"/>
          <w:kern w:val="0"/>
          <w:sz w:val="24"/>
          <w:szCs w:val="24"/>
        </w:rPr>
        <w:t>Victoria BC, V9C4H5 Canada</w:t>
      </w:r>
      <w:r w:rsidRPr="00121762">
        <w:rPr>
          <w:rFonts w:ascii="BrandonGrotesque-LightItalic" w:hAnsi="BrandonGrotesque-LightItalic" w:cs="BrandonGrotesque-LightItalic" w:hint="eastAsia"/>
          <w:i/>
          <w:iCs/>
          <w:color w:val="818385"/>
          <w:kern w:val="0"/>
          <w:sz w:val="24"/>
          <w:szCs w:val="24"/>
        </w:rPr>
        <w:tab/>
      </w:r>
    </w:p>
    <w:p w:rsidR="00F225C3" w:rsidRDefault="00F225C3">
      <w:pPr>
        <w:rPr>
          <w:rFonts w:ascii="BrandonGrotesque-Light" w:eastAsia="BrandonGrotesque-Light" w:cs="BrandonGrotesque-Light" w:hint="eastAsia"/>
          <w:color w:val="6E6F71"/>
          <w:kern w:val="0"/>
          <w:sz w:val="28"/>
          <w:szCs w:val="28"/>
        </w:rPr>
      </w:pPr>
      <w:proofErr w:type="gramStart"/>
      <w:r>
        <w:rPr>
          <w:rFonts w:ascii="BrandonGrotesque-Light" w:eastAsia="BrandonGrotesque-Light" w:cs="BrandonGrotesque-Light"/>
          <w:color w:val="6E6F71"/>
          <w:kern w:val="0"/>
          <w:sz w:val="28"/>
          <w:szCs w:val="28"/>
        </w:rPr>
        <w:t>interaction</w:t>
      </w:r>
      <w:proofErr w:type="gramEnd"/>
      <w:r>
        <w:rPr>
          <w:rFonts w:ascii="BrandonGrotesque-Light" w:eastAsia="BrandonGrotesque-Light" w:cs="BrandonGrotesque-Light"/>
          <w:color w:val="6E6F71"/>
          <w:kern w:val="0"/>
          <w:sz w:val="28"/>
          <w:szCs w:val="28"/>
        </w:rPr>
        <w:t xml:space="preserve"> designer &amp; technical writer</w:t>
      </w:r>
    </w:p>
    <w:p w:rsidR="00F225C3" w:rsidRDefault="00F225C3">
      <w:pPr>
        <w:rPr>
          <w:rFonts w:ascii="BrandonGrotesque-Light" w:eastAsia="BrandonGrotesque-Light" w:cs="BrandonGrotesque-Light" w:hint="eastAsia"/>
          <w:color w:val="6E6F71"/>
          <w:kern w:val="0"/>
          <w:sz w:val="28"/>
          <w:szCs w:val="28"/>
        </w:rPr>
      </w:pPr>
    </w:p>
    <w:p w:rsidR="00F225C3" w:rsidRDefault="00F225C3">
      <w:pPr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  <w:r>
        <w:rPr>
          <w:rFonts w:ascii="BrandonGrotesque-Regular" w:hAnsi="BrandonGrotesque-Regular" w:cs="BrandonGrotesque-Regular"/>
          <w:kern w:val="0"/>
          <w:sz w:val="28"/>
          <w:szCs w:val="28"/>
        </w:rPr>
        <w:t>EXPERIENCE</w:t>
      </w:r>
    </w:p>
    <w:p w:rsidR="00F225C3" w:rsidRDefault="00F225C3">
      <w:pP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</w:p>
    <w:p w:rsidR="00F225C3" w:rsidRDefault="00F225C3">
      <w:pP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Independent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Co-founder &amp; Service Designer</w:t>
      </w:r>
    </w:p>
    <w:p w:rsidR="00F225C3" w:rsidRDefault="00F225C3" w:rsidP="00F225C3">
      <w:pPr>
        <w:ind w:left="1540" w:hangingChars="700" w:hanging="1540"/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2 years</w:t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proofErr w:type="gramStart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Collaborating</w:t>
      </w:r>
      <w:proofErr w:type="gramEnd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 xml:space="preserve"> with a Creative Director to start a new business and deliver client services</w:t>
      </w:r>
    </w:p>
    <w:p w:rsidR="00F225C3" w:rsidRDefault="00F225C3" w:rsidP="00F225C3">
      <w:pPr>
        <w:ind w:left="2860" w:hangingChars="1300" w:hanging="2860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December 2012 – Present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Directing customer and business research to develop a service for creative professionals.</w:t>
      </w:r>
    </w:p>
    <w:p w:rsidR="00F225C3" w:rsidRDefault="00F225C3" w:rsidP="00F225C3">
      <w:pPr>
        <w:ind w:leftChars="1400" w:left="2800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" w:eastAsia="BrandonGrotesque-Light" w:cs="BrandonGrotesque-Light"/>
          <w:color w:val="58595B"/>
          <w:kern w:val="0"/>
          <w:sz w:val="22"/>
        </w:rPr>
        <w:t>Leading client interactions with small businesses and non-profits for consulting projects</w:t>
      </w:r>
    </w:p>
    <w:p w:rsidR="00F225C3" w:rsidRDefault="00F225C3" w:rsidP="00F225C3">
      <w:pPr>
        <w:ind w:leftChars="1400" w:left="2800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</w:p>
    <w:p w:rsidR="00F225C3" w:rsidRDefault="00F225C3" w:rsidP="00F225C3">
      <w:pPr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Central 1 Credit Union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Senior Interaction Designer</w:t>
      </w:r>
    </w:p>
    <w:p w:rsidR="00F225C3" w:rsidRDefault="00F225C3" w:rsidP="00F225C3">
      <w:pPr>
        <w:ind w:left="3080" w:hangingChars="1400" w:hanging="3080"/>
        <w:jc w:val="left"/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</w:pPr>
      <w:proofErr w:type="gramStart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1 year, 4 months</w:t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Principal designer for web and mobile banking apps.</w:t>
      </w:r>
      <w:proofErr w:type="gramEnd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 xml:space="preserve"> Advocate for customers and clients.</w:t>
      </w:r>
    </w:p>
    <w:p w:rsidR="00F225C3" w:rsidRDefault="00F225C3" w:rsidP="00F225C3">
      <w:pPr>
        <w:ind w:left="3080" w:hangingChars="1400" w:hanging="308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January 2013 – April 2014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Introduced qualitative research and usability testing methods with credit union members</w:t>
      </w:r>
    </w:p>
    <w:p w:rsidR="00F225C3" w:rsidRDefault="00F225C3" w:rsidP="00F225C3">
      <w:pPr>
        <w:ind w:left="3080" w:hangingChars="1400" w:hanging="308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gramStart"/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Vancouver, Canada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a company first.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</w:t>
      </w: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Directed design of an all-new mobile banking app concept, mentoring a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junior interaction designer.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</w:t>
      </w: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Used research to refocus personal finance tools on customer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needs.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Supervised updates and releases for over 50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iOS</w:t>
      </w:r>
      <w:proofErr w:type="spell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and Android app clients</w:t>
      </w:r>
    </w:p>
    <w:p w:rsidR="00F225C3" w:rsidRDefault="00F225C3" w:rsidP="00F225C3">
      <w:pPr>
        <w:ind w:left="3360" w:hangingChars="1400" w:hanging="336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 xml:space="preserve">Getty Images &amp; </w:t>
      </w:r>
      <w:proofErr w:type="spellStart"/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iStockphoto</w:t>
      </w:r>
      <w:proofErr w:type="spellEnd"/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User Experience Designer</w:t>
      </w:r>
    </w:p>
    <w:p w:rsidR="00F225C3" w:rsidRDefault="00F225C3" w:rsidP="00F225C3">
      <w:pPr>
        <w:ind w:left="3080" w:hangingChars="1400" w:hanging="3080"/>
        <w:jc w:val="left"/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1 year, 5 months</w:t>
      </w:r>
      <w:r w:rsidR="00D41828"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r w:rsidR="00D41828">
        <w:rPr>
          <w:rFonts w:ascii="BrandonGrotesque-LightItalic" w:hAnsi="BrandonGrotesque-LightItalic" w:cs="BrandonGrotesque-LightItalic"/>
          <w:i/>
          <w:iCs/>
          <w:kern w:val="0"/>
          <w:sz w:val="22"/>
        </w:rPr>
        <w:t>Drove customer and business research for mobile services and enterprise web app design.</w:t>
      </w:r>
    </w:p>
    <w:p w:rsidR="00D41828" w:rsidRDefault="00D41828" w:rsidP="00D41828">
      <w:pPr>
        <w:ind w:left="3080" w:hangingChars="1400" w:hanging="308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January 2011 – May 2012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Led customer surveys and interviews, strategy workshops, and conceptual service design</w:t>
      </w:r>
    </w:p>
    <w:p w:rsidR="00D41828" w:rsidRDefault="00D41828" w:rsidP="00D41828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gramStart"/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Calgary, Canada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leading to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Thinkstock</w:t>
      </w:r>
      <w:proofErr w:type="spell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for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iPad</w:t>
      </w:r>
      <w:proofErr w:type="spell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>.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In a team of designers, researched, planned, and designed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all-new web apps for editors and contributors. Introduced and facilitated agile story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storymapping</w:t>
      </w:r>
      <w:proofErr w:type="spellEnd"/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workshops for experience planning and prioritization. Mentored junior designers</w:t>
      </w:r>
    </w:p>
    <w:p w:rsidR="00D41828" w:rsidRDefault="00D41828" w:rsidP="00D41828">
      <w:pPr>
        <w:wordWrap/>
        <w:adjustRightInd w:val="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proofErr w:type="spellStart"/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Pason</w:t>
      </w:r>
      <w:proofErr w:type="spellEnd"/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 xml:space="preserve"> Systems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User Experience Designer &amp; Technical Writer</w:t>
      </w:r>
    </w:p>
    <w:p w:rsidR="00D41828" w:rsidRDefault="00D41828" w:rsidP="00D41828">
      <w:pPr>
        <w:wordWrap/>
        <w:adjustRightInd w:val="0"/>
        <w:ind w:left="1980" w:hangingChars="900" w:hanging="1980"/>
        <w:jc w:val="left"/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2 years, 10 months</w:t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ab/>
      </w:r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Pioneered customer-</w:t>
      </w:r>
      <w:proofErr w:type="spellStart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>focussed</w:t>
      </w:r>
      <w:proofErr w:type="spellEnd"/>
      <w:r>
        <w:rPr>
          <w:rFonts w:ascii="BrandonGrotesque-LightItalic" w:hAnsi="BrandonGrotesque-LightItalic" w:cs="BrandonGrotesque-LightItalic"/>
          <w:i/>
          <w:iCs/>
          <w:kern w:val="0"/>
          <w:sz w:val="22"/>
        </w:rPr>
        <w:t xml:space="preserve"> design and research methods for embedded drilling rig apps</w:t>
      </w:r>
      <w:r>
        <w:rPr>
          <w:rFonts w:ascii="BrandonGrotesque-LightItalic" w:hAnsi="BrandonGrotesque-LightItalic" w:cs="BrandonGrotesque-LightItalic" w:hint="eastAsia"/>
          <w:i/>
          <w:iCs/>
          <w:kern w:val="0"/>
          <w:sz w:val="22"/>
        </w:rPr>
        <w:t xml:space="preserve"> </w:t>
      </w:r>
    </w:p>
    <w:p w:rsidR="00D41828" w:rsidRDefault="00D41828" w:rsidP="00C85004">
      <w:pPr>
        <w:wordWrap/>
        <w:adjustRightInd w:val="0"/>
        <w:ind w:left="2640" w:hangingChars="1200" w:hanging="264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March 2008 – January 2011</w:t>
      </w:r>
      <w:r w:rsidR="00C85004"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 xml:space="preserve"> </w:t>
      </w:r>
      <w:r w:rsidR="00C85004"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Introduced and refined usability testing, customer </w:t>
      </w:r>
      <w:r w:rsidR="00C85004">
        <w:rPr>
          <w:rFonts w:ascii="BrandonGrotesque-Light" w:eastAsia="BrandonGrotesque-Light" w:cs="BrandonGrotesque-Light"/>
          <w:color w:val="58595B"/>
          <w:kern w:val="0"/>
          <w:sz w:val="22"/>
        </w:rPr>
        <w:lastRenderedPageBreak/>
        <w:t>interviewing, and iterative design</w:t>
      </w:r>
      <w:r w:rsidR="00C85004"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 w:rsidR="00C85004">
        <w:rPr>
          <w:rFonts w:ascii="BrandonGrotesque-Light" w:eastAsia="BrandonGrotesque-Light" w:cs="BrandonGrotesque-Light"/>
          <w:color w:val="58595B"/>
          <w:kern w:val="0"/>
          <w:sz w:val="22"/>
        </w:rPr>
        <w:t>methods. Designed new interface layout, functionality, and style for an embedded app</w:t>
      </w:r>
    </w:p>
    <w:p w:rsidR="00C85004" w:rsidRDefault="00C85004" w:rsidP="00C85004">
      <w:pPr>
        <w:wordWrap/>
        <w:adjustRightInd w:val="0"/>
        <w:ind w:leftChars="1300" w:left="26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used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by rig crews and geologists. </w:t>
      </w: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Provided pixel-perfect specifications and assets for low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interface development.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Wrote and maintained technical documentation.</w:t>
      </w:r>
    </w:p>
    <w:p w:rsidR="00C85004" w:rsidRDefault="00C85004" w:rsidP="00C85004">
      <w:pPr>
        <w:wordWrap/>
        <w:adjustRightInd w:val="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121762" w:rsidRDefault="00121762" w:rsidP="00C85004">
      <w:pPr>
        <w:wordWrap/>
        <w:adjustRightInd w:val="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121762" w:rsidRDefault="00121762" w:rsidP="00C85004">
      <w:pPr>
        <w:wordWrap/>
        <w:adjustRightInd w:val="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C85004" w:rsidRDefault="00C85004" w:rsidP="00C85004">
      <w:pPr>
        <w:wordWrap/>
        <w:adjustRightInd w:val="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  <w:r>
        <w:rPr>
          <w:rFonts w:ascii="BrandonGrotesque-Regular" w:hAnsi="BrandonGrotesque-Regular" w:cs="BrandonGrotesque-Regular"/>
          <w:kern w:val="0"/>
          <w:sz w:val="28"/>
          <w:szCs w:val="28"/>
        </w:rPr>
        <w:t>EDUCATION</w:t>
      </w:r>
      <w:r>
        <w:rPr>
          <w:rFonts w:ascii="BrandonGrotesque-Regular" w:hAnsi="BrandonGrotesque-Regular" w:cs="BrandonGrotesque-Regular" w:hint="eastAsia"/>
          <w:kern w:val="0"/>
          <w:sz w:val="28"/>
          <w:szCs w:val="28"/>
        </w:rPr>
        <w:tab/>
      </w:r>
      <w:r>
        <w:rPr>
          <w:rFonts w:ascii="BrandonGrotesque-Regular" w:hAnsi="BrandonGrotesque-Regular" w:cs="BrandonGrotesque-Regular"/>
          <w:kern w:val="0"/>
          <w:sz w:val="28"/>
          <w:szCs w:val="28"/>
        </w:rPr>
        <w:t>SKILLS &amp; DELIVERABLES</w:t>
      </w:r>
    </w:p>
    <w:p w:rsidR="00C85004" w:rsidRDefault="00C85004" w:rsidP="00C85004">
      <w:pPr>
        <w:wordWrap/>
        <w:adjustRightInd w:val="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C85004" w:rsidRDefault="00C85004" w:rsidP="00C85004">
      <w:pPr>
        <w:wordWrap/>
        <w:adjustRightInd w:val="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Bachelor’s Degree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Customer &amp; Business Research</w:t>
      </w:r>
    </w:p>
    <w:p w:rsidR="00C85004" w:rsidRDefault="00C85004" w:rsidP="00C85004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Applied Technical Communication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internal interviews and discovery workshops</w:t>
      </w:r>
    </w:p>
    <w:p w:rsidR="00C85004" w:rsidRDefault="00C85004" w:rsidP="00C85004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Mount Royal University, 2009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  <w:t xml:space="preserve">      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quantitative survey planning and analysis</w:t>
      </w:r>
    </w:p>
    <w:p w:rsidR="00C85004" w:rsidRDefault="00C85004" w:rsidP="00C85004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ab/>
      </w: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qualitative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customer interviews and observation</w:t>
      </w:r>
    </w:p>
    <w:p w:rsidR="00C85004" w:rsidRDefault="00C85004" w:rsidP="00C85004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Language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usability testing, reporting, heuristic evaluation</w:t>
      </w:r>
    </w:p>
    <w:p w:rsidR="00C85004" w:rsidRDefault="00C85004" w:rsidP="00C85004">
      <w:pPr>
        <w:wordWrap/>
        <w:adjustRightInd w:val="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Native English speaker (Canadian)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analytics review and experiment design</w:t>
      </w:r>
    </w:p>
    <w:p w:rsidR="00C85004" w:rsidRDefault="00C85004" w:rsidP="00C85004">
      <w:pPr>
        <w:wordWrap/>
        <w:adjustRightInd w:val="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Professional technical writer</w:t>
      </w:r>
    </w:p>
    <w:p w:rsidR="00C85004" w:rsidRDefault="00C85004" w:rsidP="00C85004">
      <w:pPr>
        <w:wordWrap/>
        <w:adjustRightInd w:val="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</w:p>
    <w:p w:rsidR="00C85004" w:rsidRDefault="00C85004" w:rsidP="00C85004">
      <w:pPr>
        <w:wordWrap/>
        <w:adjustRightInd w:val="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Events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ab/>
      </w: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Service Design &amp; Facilitation</w:t>
      </w:r>
    </w:p>
    <w:p w:rsidR="00C85004" w:rsidRDefault="00C85004" w:rsidP="00C85004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IA summit 2014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qualitative affinity maps and spectrum modeling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persona </w:t>
      </w:r>
    </w:p>
    <w:p w:rsidR="00C85004" w:rsidRDefault="00C85004" w:rsidP="00C85004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spellStart"/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Asymconf</w:t>
      </w:r>
      <w:proofErr w:type="spellEnd"/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 xml:space="preserve"> 2012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persona development and scenario creation</w:t>
      </w:r>
    </w:p>
    <w:p w:rsidR="00C85004" w:rsidRDefault="00C85004" w:rsidP="00C85004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UPA 2010 &amp; 2009</w:t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  <w:tab/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customer journey maps and storyboarding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jobs-to-be-done and goal-orientation analysis</w:t>
      </w:r>
      <w:r w:rsidR="00121762"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 w:rsidR="00121762">
        <w:rPr>
          <w:rFonts w:ascii="BrandonGrotesque-Light" w:eastAsia="BrandonGrotesque-Light" w:cs="BrandonGrotesque-Light"/>
          <w:color w:val="58595B"/>
          <w:kern w:val="0"/>
          <w:sz w:val="22"/>
        </w:rPr>
        <w:t>service prototypes and experience walkthroughs</w:t>
      </w:r>
    </w:p>
    <w:p w:rsidR="00121762" w:rsidRDefault="00121762" w:rsidP="00121762">
      <w:pPr>
        <w:wordWrap/>
        <w:adjustRightInd w:val="0"/>
        <w:ind w:left="2800" w:hangingChars="1000" w:hanging="280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121762" w:rsidRDefault="00121762" w:rsidP="00121762">
      <w:pPr>
        <w:wordWrap/>
        <w:adjustRightInd w:val="0"/>
        <w:ind w:left="2400" w:hangingChars="1000" w:hanging="24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Training</w:t>
      </w:r>
      <w:r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  <w:t xml:space="preserve">          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agile story-mapping and planning workshops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DHSI assistant design instructor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Cooper interaction design practicum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  <w:r>
        <w:rPr>
          <w:rFonts w:ascii="BrandonGrotesque-LightItalic" w:hAnsi="BrandonGrotesque-LightItalic" w:cs="BrandonGrotesque-LightItalic"/>
          <w:i/>
          <w:iCs/>
          <w:color w:val="58595B"/>
          <w:kern w:val="0"/>
          <w:sz w:val="22"/>
        </w:rPr>
        <w:t>Advanced usability testing methods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</w:p>
    <w:p w:rsidR="00121762" w:rsidRDefault="00121762" w:rsidP="00121762">
      <w:pPr>
        <w:wordWrap/>
        <w:adjustRightInd w:val="0"/>
        <w:ind w:left="2400" w:hangingChars="1000" w:hanging="2400"/>
        <w:jc w:val="left"/>
        <w:rPr>
          <w:rFonts w:ascii="BrandonGrotesque-LightItalic" w:hAnsi="BrandonGrotesque-LightItalic" w:cs="BrandonGrotesque-LightItalic" w:hint="eastAsia"/>
          <w:i/>
          <w:iCs/>
          <w:color w:val="58595B"/>
          <w:kern w:val="0"/>
          <w:sz w:val="22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Drawing &amp; Prototyping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pen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&amp; paper,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balsamiq</w:t>
      </w:r>
      <w:proofErr w:type="spell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, sketch,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omnigraffle</w:t>
      </w:r>
      <w:proofErr w:type="spell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, </w:t>
      </w:r>
      <w:proofErr w:type="spell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flinto</w:t>
      </w:r>
      <w:proofErr w:type="spellEnd"/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</w:p>
    <w:p w:rsidR="00121762" w:rsidRDefault="00121762" w:rsidP="00121762">
      <w:pPr>
        <w:wordWrap/>
        <w:adjustRightInd w:val="0"/>
        <w:ind w:left="2400" w:hangingChars="1000" w:hanging="240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  <w:r>
        <w:rPr>
          <w:rFonts w:ascii="BrandonGrotesque-RegularItalic" w:hAnsi="BrandonGrotesque-RegularItalic" w:cs="BrandonGrotesque-RegularItalic"/>
          <w:i/>
          <w:iCs/>
          <w:kern w:val="0"/>
          <w:sz w:val="24"/>
          <w:szCs w:val="24"/>
        </w:rPr>
        <w:t>Interaction Design Deliverables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information</w:t>
      </w:r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architecture diagrams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signature interaction frameworks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hierarchy 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Light" w:eastAsia="BrandonGrotesque-Light" w:cs="BrandonGrotesque-Light" w:hint="eastAsia"/>
          <w:color w:val="58595B"/>
          <w:kern w:val="0"/>
          <w:sz w:val="22"/>
        </w:rPr>
      </w:pPr>
      <w:proofErr w:type="spellStart"/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andlayout</w:t>
      </w:r>
      <w:proofErr w:type="spellEnd"/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wireframes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task ordering and flow charts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motion and depth prototypes</w:t>
      </w:r>
    </w:p>
    <w:p w:rsidR="00121762" w:rsidRDefault="00121762" w:rsidP="00121762">
      <w:pPr>
        <w:wordWrap/>
        <w:adjustRightInd w:val="0"/>
        <w:ind w:left="2200" w:hangingChars="1000" w:hanging="220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  <w:proofErr w:type="spellStart"/>
      <w:proofErr w:type="gramStart"/>
      <w:r>
        <w:rPr>
          <w:rFonts w:ascii="BrandonGrotesque-Light" w:eastAsia="BrandonGrotesque-Light" w:cs="BrandonGrotesque-Light"/>
          <w:color w:val="58595B"/>
          <w:kern w:val="0"/>
          <w:sz w:val="22"/>
        </w:rPr>
        <w:t>colour</w:t>
      </w:r>
      <w:proofErr w:type="spellEnd"/>
      <w:proofErr w:type="gramEnd"/>
      <w:r>
        <w:rPr>
          <w:rFonts w:ascii="BrandonGrotesque-Light" w:eastAsia="BrandonGrotesque-Light" w:cs="BrandonGrotesque-Light"/>
          <w:color w:val="58595B"/>
          <w:kern w:val="0"/>
          <w:sz w:val="22"/>
        </w:rPr>
        <w:t xml:space="preserve"> &amp; typography style guides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copy and technical writing</w:t>
      </w:r>
      <w:r>
        <w:rPr>
          <w:rFonts w:ascii="BrandonGrotesque-Light" w:eastAsia="BrandonGrotesque-Light" w:cs="BrandonGrotesque-Light" w:hint="eastAsia"/>
          <w:color w:val="58595B"/>
          <w:kern w:val="0"/>
          <w:sz w:val="22"/>
        </w:rPr>
        <w:t xml:space="preserve"> </w:t>
      </w:r>
      <w:r>
        <w:rPr>
          <w:rFonts w:ascii="BrandonGrotesque-Light" w:eastAsia="BrandonGrotesque-Light" w:cs="BrandonGrotesque-Light"/>
          <w:color w:val="58595B"/>
          <w:kern w:val="0"/>
          <w:sz w:val="22"/>
        </w:rPr>
        <w:t>design &amp; functional specifications</w:t>
      </w:r>
    </w:p>
    <w:p w:rsidR="00121762" w:rsidRDefault="00121762" w:rsidP="00121762">
      <w:pPr>
        <w:wordWrap/>
        <w:adjustRightInd w:val="0"/>
        <w:ind w:left="2800" w:hangingChars="1000" w:hanging="2800"/>
        <w:jc w:val="left"/>
        <w:rPr>
          <w:rFonts w:ascii="BrandonGrotesque-Regular" w:hAnsi="BrandonGrotesque-Regular" w:cs="BrandonGrotesque-Regular" w:hint="eastAsia"/>
          <w:kern w:val="0"/>
          <w:sz w:val="28"/>
          <w:szCs w:val="28"/>
        </w:rPr>
      </w:pPr>
    </w:p>
    <w:p w:rsidR="00C85004" w:rsidRDefault="00C85004" w:rsidP="00C85004">
      <w:pPr>
        <w:wordWrap/>
        <w:adjustRightInd w:val="0"/>
        <w:jc w:val="left"/>
        <w:rPr>
          <w:rFonts w:ascii="BrandonGrotesque-RegularItalic" w:hAnsi="BrandonGrotesque-RegularItalic" w:cs="BrandonGrotesque-RegularItalic" w:hint="eastAsia"/>
          <w:i/>
          <w:iCs/>
          <w:kern w:val="0"/>
          <w:sz w:val="24"/>
          <w:szCs w:val="24"/>
        </w:rPr>
      </w:pPr>
    </w:p>
    <w:sectPr w:rsidR="00C85004" w:rsidSect="00D611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ndonGrotesq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Light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BrandonGrotesque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225C3"/>
    <w:rsid w:val="00121762"/>
    <w:rsid w:val="00C85004"/>
    <w:rsid w:val="00D41828"/>
    <w:rsid w:val="00D611C6"/>
    <w:rsid w:val="00F2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21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2015-01-30T03:18:00Z</dcterms:created>
  <dcterms:modified xsi:type="dcterms:W3CDTF">2015-01-30T03:46:00Z</dcterms:modified>
</cp:coreProperties>
</file>