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25C" w:rsidRDefault="007D28A4">
      <w:pPr>
        <w:pStyle w:val="Heading1"/>
      </w:pPr>
      <w:r>
        <w:t>Michael Molstad</w:t>
      </w:r>
    </w:p>
    <w:p w:rsidR="0047025C" w:rsidRDefault="007D28A4">
      <w:pPr>
        <w:widowControl w:val="0"/>
        <w:jc w:val="center"/>
        <w:rPr>
          <w:sz w:val="20"/>
          <w:szCs w:val="20"/>
        </w:rPr>
      </w:pPr>
      <w:r>
        <w:rPr>
          <w:sz w:val="20"/>
          <w:szCs w:val="20"/>
        </w:rPr>
        <w:t>400 Billings Ave. Prairie du Sac, WI 53578</w:t>
      </w:r>
    </w:p>
    <w:p w:rsidR="0047025C" w:rsidRDefault="007D28A4">
      <w:pPr>
        <w:widowControl w:val="0"/>
        <w:jc w:val="center"/>
        <w:rPr>
          <w:sz w:val="20"/>
          <w:szCs w:val="20"/>
        </w:rPr>
      </w:pPr>
      <w:r>
        <w:rPr>
          <w:sz w:val="20"/>
          <w:szCs w:val="20"/>
        </w:rPr>
        <w:t>Home: (608) 370-6141   Email: michael_molstad@hotmail.com</w:t>
      </w:r>
    </w:p>
    <w:p w:rsidR="0047025C" w:rsidRDefault="0047025C">
      <w:pPr>
        <w:widowControl w:val="0"/>
        <w:ind w:left="1800"/>
        <w:rPr>
          <w:sz w:val="20"/>
          <w:szCs w:val="20"/>
        </w:rPr>
      </w:pPr>
    </w:p>
    <w:p w:rsidR="0047025C" w:rsidRDefault="007D28A4">
      <w:pPr>
        <w:widowControl w:val="0"/>
        <w:ind w:left="1800" w:hanging="1080"/>
        <w:rPr>
          <w:b/>
          <w:bCs/>
          <w:sz w:val="20"/>
          <w:szCs w:val="20"/>
        </w:rPr>
      </w:pPr>
      <w:r>
        <w:rPr>
          <w:b/>
          <w:bCs/>
          <w:sz w:val="20"/>
          <w:szCs w:val="20"/>
        </w:rPr>
        <w:t>EDUCATION</w:t>
      </w:r>
      <w:r w:rsidR="00F064BA">
        <w:rPr>
          <w:b/>
          <w:bCs/>
          <w:sz w:val="20"/>
          <w:szCs w:val="20"/>
        </w:rPr>
        <w:t xml:space="preserve"> and CERTIFICATIONS</w:t>
      </w:r>
    </w:p>
    <w:p w:rsidR="0038464B" w:rsidRDefault="0038464B">
      <w:pPr>
        <w:widowControl w:val="0"/>
        <w:ind w:left="1800" w:hanging="1800"/>
        <w:rPr>
          <w:sz w:val="20"/>
          <w:szCs w:val="20"/>
        </w:rPr>
      </w:pPr>
    </w:p>
    <w:p w:rsidR="00940B6A" w:rsidRDefault="00940B6A">
      <w:pPr>
        <w:widowControl w:val="0"/>
        <w:ind w:left="1800" w:hanging="1800"/>
        <w:rPr>
          <w:sz w:val="20"/>
          <w:szCs w:val="20"/>
        </w:rPr>
      </w:pPr>
      <w:r>
        <w:rPr>
          <w:sz w:val="20"/>
          <w:szCs w:val="20"/>
        </w:rPr>
        <w:t>07/09</w:t>
      </w:r>
      <w:r>
        <w:rPr>
          <w:sz w:val="20"/>
          <w:szCs w:val="20"/>
        </w:rPr>
        <w:tab/>
        <w:t>73 Early Adolescence to Adolescence (age 10-21) 605 Biology/Life Science, State of  WI</w:t>
      </w:r>
    </w:p>
    <w:p w:rsidR="0047025C" w:rsidRDefault="00A13288">
      <w:pPr>
        <w:widowControl w:val="0"/>
        <w:ind w:left="1800" w:hanging="1800"/>
        <w:rPr>
          <w:sz w:val="20"/>
          <w:szCs w:val="20"/>
        </w:rPr>
      </w:pPr>
      <w:r>
        <w:rPr>
          <w:sz w:val="20"/>
          <w:szCs w:val="20"/>
        </w:rPr>
        <w:t>06/09</w:t>
      </w:r>
      <w:r w:rsidR="007D28A4">
        <w:rPr>
          <w:sz w:val="20"/>
          <w:szCs w:val="20"/>
        </w:rPr>
        <w:tab/>
      </w:r>
      <w:r w:rsidR="00940B6A">
        <w:rPr>
          <w:sz w:val="20"/>
          <w:szCs w:val="20"/>
        </w:rPr>
        <w:t>Post Baccalaureate Teaching Certification Program</w:t>
      </w:r>
      <w:r w:rsidR="00F064BA">
        <w:rPr>
          <w:sz w:val="20"/>
          <w:szCs w:val="20"/>
        </w:rPr>
        <w:t xml:space="preserve">, </w:t>
      </w:r>
      <w:r w:rsidR="0038464B">
        <w:rPr>
          <w:sz w:val="20"/>
          <w:szCs w:val="20"/>
        </w:rPr>
        <w:t xml:space="preserve">Concordia University, </w:t>
      </w:r>
      <w:r w:rsidR="007D28A4">
        <w:rPr>
          <w:sz w:val="20"/>
          <w:szCs w:val="20"/>
        </w:rPr>
        <w:t>Madison, WI</w:t>
      </w:r>
    </w:p>
    <w:p w:rsidR="0047025C" w:rsidRDefault="007D28A4">
      <w:pPr>
        <w:widowControl w:val="0"/>
        <w:ind w:left="1800" w:hanging="1800"/>
        <w:rPr>
          <w:sz w:val="20"/>
          <w:szCs w:val="20"/>
        </w:rPr>
      </w:pPr>
      <w:r>
        <w:rPr>
          <w:sz w:val="20"/>
          <w:szCs w:val="20"/>
        </w:rPr>
        <w:t>12/01</w:t>
      </w:r>
      <w:r>
        <w:rPr>
          <w:sz w:val="20"/>
          <w:szCs w:val="20"/>
        </w:rPr>
        <w:tab/>
        <w:t>M.S. in Computer Science, Cleveland State University, Cleveland, OH</w:t>
      </w:r>
    </w:p>
    <w:p w:rsidR="0047025C" w:rsidRDefault="007D28A4">
      <w:pPr>
        <w:widowControl w:val="0"/>
        <w:ind w:left="1800" w:hanging="1800"/>
        <w:rPr>
          <w:sz w:val="20"/>
          <w:szCs w:val="20"/>
        </w:rPr>
      </w:pPr>
      <w:r>
        <w:rPr>
          <w:sz w:val="20"/>
          <w:szCs w:val="20"/>
        </w:rPr>
        <w:t>05/99</w:t>
      </w:r>
      <w:r>
        <w:rPr>
          <w:sz w:val="20"/>
          <w:szCs w:val="20"/>
        </w:rPr>
        <w:tab/>
        <w:t>M.S. in Molecular Virology, Case Western Reserve University, Cleveland, OH</w:t>
      </w:r>
    </w:p>
    <w:p w:rsidR="0047025C" w:rsidRDefault="007D28A4">
      <w:pPr>
        <w:widowControl w:val="0"/>
        <w:ind w:left="1800" w:hanging="1800"/>
        <w:rPr>
          <w:sz w:val="20"/>
          <w:szCs w:val="20"/>
        </w:rPr>
      </w:pPr>
      <w:r>
        <w:rPr>
          <w:sz w:val="20"/>
          <w:szCs w:val="20"/>
        </w:rPr>
        <w:t>12/95</w:t>
      </w:r>
      <w:r>
        <w:rPr>
          <w:sz w:val="20"/>
          <w:szCs w:val="20"/>
        </w:rPr>
        <w:tab/>
        <w:t>B.S. in Cellular Biology, University of Wisconsin-Oshkosh, Oshkosh, WI</w:t>
      </w:r>
    </w:p>
    <w:p w:rsidR="0047025C" w:rsidRDefault="007D28A4">
      <w:pPr>
        <w:widowControl w:val="0"/>
        <w:rPr>
          <w:b/>
          <w:bCs/>
          <w:sz w:val="20"/>
          <w:szCs w:val="20"/>
        </w:rPr>
      </w:pPr>
      <w:r>
        <w:rPr>
          <w:sz w:val="20"/>
          <w:szCs w:val="20"/>
        </w:rPr>
        <w:tab/>
      </w:r>
      <w:r>
        <w:rPr>
          <w:b/>
          <w:bCs/>
          <w:sz w:val="20"/>
          <w:szCs w:val="20"/>
        </w:rPr>
        <w:t xml:space="preserve"> </w:t>
      </w:r>
    </w:p>
    <w:p w:rsidR="0047025C" w:rsidRDefault="007D28A4">
      <w:pPr>
        <w:widowControl w:val="0"/>
        <w:rPr>
          <w:b/>
          <w:bCs/>
          <w:sz w:val="20"/>
          <w:szCs w:val="20"/>
        </w:rPr>
      </w:pPr>
      <w:r>
        <w:rPr>
          <w:b/>
          <w:bCs/>
          <w:sz w:val="20"/>
          <w:szCs w:val="20"/>
        </w:rPr>
        <w:tab/>
        <w:t>SCIENCE WORK HISTORY</w:t>
      </w:r>
    </w:p>
    <w:p w:rsidR="0038464B" w:rsidRDefault="0038464B">
      <w:pPr>
        <w:widowControl w:val="0"/>
        <w:rPr>
          <w:sz w:val="20"/>
          <w:szCs w:val="20"/>
        </w:rPr>
      </w:pPr>
    </w:p>
    <w:p w:rsidR="00232F0D" w:rsidRDefault="00A13288">
      <w:pPr>
        <w:widowControl w:val="0"/>
        <w:rPr>
          <w:sz w:val="20"/>
          <w:szCs w:val="20"/>
        </w:rPr>
      </w:pPr>
      <w:r>
        <w:rPr>
          <w:sz w:val="20"/>
          <w:szCs w:val="20"/>
        </w:rPr>
        <w:t>08/09 – present</w:t>
      </w:r>
      <w:r>
        <w:rPr>
          <w:sz w:val="20"/>
          <w:szCs w:val="20"/>
        </w:rPr>
        <w:tab/>
        <w:t xml:space="preserve">    </w:t>
      </w:r>
      <w:r w:rsidR="00232F0D">
        <w:rPr>
          <w:sz w:val="20"/>
          <w:szCs w:val="20"/>
        </w:rPr>
        <w:t xml:space="preserve">  </w:t>
      </w:r>
      <w:r w:rsidR="003B5443">
        <w:rPr>
          <w:sz w:val="20"/>
          <w:szCs w:val="20"/>
        </w:rPr>
        <w:t xml:space="preserve"> </w:t>
      </w:r>
      <w:r w:rsidR="00B057DC">
        <w:rPr>
          <w:sz w:val="20"/>
          <w:szCs w:val="20"/>
        </w:rPr>
        <w:t xml:space="preserve"> </w:t>
      </w:r>
      <w:r w:rsidR="00232F0D" w:rsidRPr="00232F0D">
        <w:rPr>
          <w:b/>
          <w:sz w:val="20"/>
          <w:szCs w:val="20"/>
        </w:rPr>
        <w:t>Science Teacher</w:t>
      </w:r>
      <w:r w:rsidR="00232F0D">
        <w:rPr>
          <w:sz w:val="20"/>
          <w:szCs w:val="20"/>
        </w:rPr>
        <w:t>, Random Lake High School, Random Lake WI</w:t>
      </w:r>
      <w:r>
        <w:rPr>
          <w:sz w:val="20"/>
          <w:szCs w:val="20"/>
        </w:rPr>
        <w:t xml:space="preserve"> </w:t>
      </w:r>
    </w:p>
    <w:p w:rsidR="00A13288" w:rsidRDefault="00232F0D" w:rsidP="00232F0D">
      <w:pPr>
        <w:widowControl w:val="0"/>
        <w:ind w:left="2160"/>
        <w:rPr>
          <w:sz w:val="20"/>
          <w:szCs w:val="20"/>
        </w:rPr>
      </w:pPr>
      <w:r>
        <w:rPr>
          <w:sz w:val="20"/>
          <w:szCs w:val="20"/>
        </w:rPr>
        <w:t>Currently, I am teaching Biology, Biotechnology, and Environmental Science at Random Lake High School.</w:t>
      </w:r>
      <w:r w:rsidR="00A13288">
        <w:rPr>
          <w:sz w:val="20"/>
          <w:szCs w:val="20"/>
        </w:rPr>
        <w:t xml:space="preserve"> </w:t>
      </w:r>
      <w:r>
        <w:rPr>
          <w:sz w:val="20"/>
          <w:szCs w:val="20"/>
        </w:rPr>
        <w:t xml:space="preserve"> My students range from freshmen to seniors.</w:t>
      </w:r>
      <w:r w:rsidR="00A13288">
        <w:rPr>
          <w:sz w:val="20"/>
          <w:szCs w:val="20"/>
        </w:rPr>
        <w:tab/>
        <w:t xml:space="preserve">      </w:t>
      </w:r>
      <w:r w:rsidR="00A13288">
        <w:rPr>
          <w:sz w:val="20"/>
          <w:szCs w:val="20"/>
        </w:rPr>
        <w:tab/>
      </w:r>
    </w:p>
    <w:p w:rsidR="00A13288" w:rsidRDefault="00A13288">
      <w:pPr>
        <w:widowControl w:val="0"/>
        <w:rPr>
          <w:sz w:val="20"/>
          <w:szCs w:val="20"/>
        </w:rPr>
      </w:pPr>
    </w:p>
    <w:p w:rsidR="0047025C" w:rsidRDefault="00A13288" w:rsidP="006E38EC">
      <w:pPr>
        <w:widowControl w:val="0"/>
        <w:rPr>
          <w:sz w:val="20"/>
          <w:szCs w:val="20"/>
        </w:rPr>
      </w:pPr>
      <w:r>
        <w:rPr>
          <w:sz w:val="20"/>
          <w:szCs w:val="20"/>
        </w:rPr>
        <w:t>01/09-06/09</w:t>
      </w:r>
      <w:r w:rsidR="007D28A4">
        <w:rPr>
          <w:sz w:val="20"/>
          <w:szCs w:val="20"/>
        </w:rPr>
        <w:tab/>
        <w:t xml:space="preserve">      </w:t>
      </w:r>
      <w:r w:rsidR="003B5443">
        <w:rPr>
          <w:sz w:val="20"/>
          <w:szCs w:val="20"/>
        </w:rPr>
        <w:t xml:space="preserve"> </w:t>
      </w:r>
      <w:r w:rsidR="00B057DC">
        <w:rPr>
          <w:sz w:val="20"/>
          <w:szCs w:val="20"/>
        </w:rPr>
        <w:t xml:space="preserve"> </w:t>
      </w:r>
      <w:r w:rsidR="007D28A4">
        <w:rPr>
          <w:b/>
          <w:bCs/>
          <w:sz w:val="20"/>
          <w:szCs w:val="20"/>
        </w:rPr>
        <w:t xml:space="preserve">Biology Student Teacher, </w:t>
      </w:r>
      <w:r w:rsidR="007D28A4">
        <w:rPr>
          <w:sz w:val="20"/>
          <w:szCs w:val="20"/>
        </w:rPr>
        <w:t>Lodi High School, Lodi WI</w:t>
      </w:r>
    </w:p>
    <w:p w:rsidR="0047025C" w:rsidRDefault="00940B6A">
      <w:pPr>
        <w:widowControl w:val="0"/>
        <w:ind w:left="2160"/>
        <w:rPr>
          <w:bCs/>
          <w:sz w:val="20"/>
          <w:szCs w:val="20"/>
        </w:rPr>
      </w:pPr>
      <w:r>
        <w:rPr>
          <w:sz w:val="20"/>
          <w:szCs w:val="20"/>
        </w:rPr>
        <w:t xml:space="preserve">I </w:t>
      </w:r>
      <w:r w:rsidR="00A13288">
        <w:rPr>
          <w:sz w:val="20"/>
          <w:szCs w:val="20"/>
        </w:rPr>
        <w:t xml:space="preserve">student taught </w:t>
      </w:r>
      <w:r w:rsidR="007D28A4">
        <w:rPr>
          <w:sz w:val="20"/>
          <w:szCs w:val="20"/>
        </w:rPr>
        <w:t>Biology I at Lodi High School.  Unlike most student teachers, I took full responsibility for all teaching and preparation from the first day of the 3</w:t>
      </w:r>
      <w:r w:rsidR="007D28A4">
        <w:rPr>
          <w:sz w:val="20"/>
          <w:szCs w:val="20"/>
          <w:vertAlign w:val="superscript"/>
        </w:rPr>
        <w:t>rd</w:t>
      </w:r>
      <w:r w:rsidR="007D28A4">
        <w:rPr>
          <w:sz w:val="20"/>
          <w:szCs w:val="20"/>
        </w:rPr>
        <w:t xml:space="preserve"> quarter and continued for the entire nine weeks.</w:t>
      </w:r>
      <w:r w:rsidR="007D28A4">
        <w:rPr>
          <w:sz w:val="20"/>
          <w:szCs w:val="20"/>
        </w:rPr>
        <w:tab/>
      </w:r>
    </w:p>
    <w:p w:rsidR="0047025C" w:rsidRDefault="007D28A4">
      <w:pPr>
        <w:widowControl w:val="0"/>
        <w:rPr>
          <w:sz w:val="20"/>
          <w:szCs w:val="20"/>
        </w:rPr>
      </w:pPr>
      <w:r>
        <w:rPr>
          <w:b/>
          <w:bCs/>
          <w:sz w:val="20"/>
          <w:szCs w:val="20"/>
        </w:rPr>
        <w:tab/>
      </w:r>
      <w:r>
        <w:rPr>
          <w:b/>
          <w:bCs/>
          <w:sz w:val="20"/>
          <w:szCs w:val="20"/>
        </w:rPr>
        <w:tab/>
      </w:r>
      <w:r>
        <w:rPr>
          <w:b/>
          <w:bCs/>
          <w:sz w:val="20"/>
          <w:szCs w:val="20"/>
        </w:rPr>
        <w:tab/>
      </w:r>
    </w:p>
    <w:p w:rsidR="0047025C" w:rsidRDefault="007D28A4" w:rsidP="003B5443">
      <w:pPr>
        <w:widowControl w:val="0"/>
        <w:tabs>
          <w:tab w:val="left" w:pos="1701"/>
          <w:tab w:val="left" w:pos="1843"/>
        </w:tabs>
        <w:rPr>
          <w:sz w:val="20"/>
          <w:szCs w:val="20"/>
        </w:rPr>
      </w:pPr>
      <w:r>
        <w:rPr>
          <w:sz w:val="20"/>
          <w:szCs w:val="20"/>
        </w:rPr>
        <w:t xml:space="preserve">08/02-06/04                </w:t>
      </w:r>
      <w:r w:rsidR="003B5443">
        <w:rPr>
          <w:sz w:val="20"/>
          <w:szCs w:val="20"/>
        </w:rPr>
        <w:t xml:space="preserve"> </w:t>
      </w:r>
      <w:r>
        <w:rPr>
          <w:b/>
          <w:bCs/>
          <w:sz w:val="20"/>
          <w:szCs w:val="20"/>
        </w:rPr>
        <w:t xml:space="preserve">Research Assistant/Research Associate, </w:t>
      </w:r>
      <w:r>
        <w:rPr>
          <w:sz w:val="20"/>
          <w:szCs w:val="20"/>
        </w:rPr>
        <w:t>Oregon Health &amp; Science University, Portland OR</w:t>
      </w:r>
    </w:p>
    <w:p w:rsidR="0047025C" w:rsidRDefault="007D28A4">
      <w:pPr>
        <w:widowControl w:val="0"/>
        <w:ind w:left="2160"/>
        <w:rPr>
          <w:sz w:val="20"/>
          <w:szCs w:val="20"/>
        </w:rPr>
      </w:pPr>
      <w:r>
        <w:rPr>
          <w:sz w:val="20"/>
          <w:szCs w:val="20"/>
        </w:rPr>
        <w:t>I conducted a study of follicular lymphoma transformation.  During this time, I took on a high school summer student to teach her various lab techniques.</w:t>
      </w:r>
    </w:p>
    <w:p w:rsidR="0047025C" w:rsidRDefault="007D28A4">
      <w:pPr>
        <w:widowControl w:val="0"/>
        <w:rPr>
          <w:sz w:val="20"/>
          <w:szCs w:val="20"/>
        </w:rPr>
      </w:pPr>
      <w:r>
        <w:rPr>
          <w:sz w:val="20"/>
          <w:szCs w:val="20"/>
        </w:rPr>
        <w:tab/>
      </w:r>
      <w:r>
        <w:rPr>
          <w:sz w:val="20"/>
          <w:szCs w:val="20"/>
        </w:rPr>
        <w:tab/>
      </w:r>
      <w:r>
        <w:rPr>
          <w:sz w:val="20"/>
          <w:szCs w:val="20"/>
        </w:rPr>
        <w:tab/>
      </w:r>
    </w:p>
    <w:p w:rsidR="0047025C" w:rsidRDefault="007D28A4">
      <w:pPr>
        <w:widowControl w:val="0"/>
        <w:ind w:left="1800" w:hanging="1800"/>
        <w:rPr>
          <w:sz w:val="20"/>
          <w:szCs w:val="20"/>
        </w:rPr>
      </w:pPr>
      <w:r>
        <w:rPr>
          <w:sz w:val="20"/>
          <w:szCs w:val="20"/>
        </w:rPr>
        <w:t>06/96-05/99</w:t>
      </w:r>
      <w:r>
        <w:rPr>
          <w:sz w:val="20"/>
          <w:szCs w:val="20"/>
        </w:rPr>
        <w:tab/>
      </w:r>
      <w:r>
        <w:rPr>
          <w:b/>
          <w:bCs/>
          <w:sz w:val="20"/>
          <w:szCs w:val="20"/>
        </w:rPr>
        <w:t>Research Fellow</w:t>
      </w:r>
      <w:r>
        <w:rPr>
          <w:sz w:val="20"/>
          <w:szCs w:val="20"/>
        </w:rPr>
        <w:t>, Cleveland Clinic Foundation, Cleveland, OH</w:t>
      </w:r>
    </w:p>
    <w:p w:rsidR="0047025C" w:rsidRDefault="007D28A4">
      <w:pPr>
        <w:widowControl w:val="0"/>
        <w:ind w:left="2160"/>
        <w:rPr>
          <w:sz w:val="20"/>
          <w:szCs w:val="20"/>
        </w:rPr>
      </w:pPr>
      <w:r>
        <w:rPr>
          <w:sz w:val="20"/>
          <w:szCs w:val="20"/>
        </w:rPr>
        <w:t>I investigated the mechanisms by which adenovirus inhibits host interferon responses.</w:t>
      </w:r>
    </w:p>
    <w:p w:rsidR="0047025C" w:rsidRDefault="0047025C">
      <w:pPr>
        <w:widowControl w:val="0"/>
        <w:rPr>
          <w:sz w:val="20"/>
          <w:szCs w:val="20"/>
        </w:rPr>
      </w:pPr>
    </w:p>
    <w:p w:rsidR="0047025C" w:rsidRDefault="007D28A4">
      <w:pPr>
        <w:widowControl w:val="0"/>
        <w:ind w:left="1800" w:hanging="1800"/>
        <w:rPr>
          <w:sz w:val="20"/>
          <w:szCs w:val="20"/>
        </w:rPr>
      </w:pPr>
      <w:r>
        <w:rPr>
          <w:sz w:val="20"/>
          <w:szCs w:val="20"/>
        </w:rPr>
        <w:t>06/95-12/95</w:t>
      </w:r>
      <w:r>
        <w:rPr>
          <w:sz w:val="20"/>
          <w:szCs w:val="20"/>
        </w:rPr>
        <w:tab/>
      </w:r>
      <w:r>
        <w:rPr>
          <w:b/>
          <w:bCs/>
          <w:sz w:val="20"/>
          <w:szCs w:val="20"/>
        </w:rPr>
        <w:t>Undergraduate Researcher</w:t>
      </w:r>
      <w:r>
        <w:rPr>
          <w:sz w:val="20"/>
          <w:szCs w:val="20"/>
        </w:rPr>
        <w:t>, University of Wisconsin-Oshkosh, Oshkosh, WI</w:t>
      </w:r>
    </w:p>
    <w:p w:rsidR="0047025C" w:rsidRDefault="007D28A4" w:rsidP="00F064BA">
      <w:pPr>
        <w:widowControl w:val="0"/>
        <w:ind w:left="2160"/>
        <w:rPr>
          <w:sz w:val="20"/>
          <w:szCs w:val="20"/>
        </w:rPr>
      </w:pPr>
      <w:r>
        <w:rPr>
          <w:sz w:val="20"/>
          <w:szCs w:val="20"/>
        </w:rPr>
        <w:t>I investigated the mechanism by which Feline Leukemia Virus induces apoptosis in 3201 T cells.</w:t>
      </w:r>
    </w:p>
    <w:p w:rsidR="00232F0D" w:rsidRDefault="007D28A4">
      <w:pPr>
        <w:widowControl w:val="0"/>
        <w:rPr>
          <w:sz w:val="20"/>
          <w:szCs w:val="20"/>
        </w:rPr>
      </w:pPr>
      <w:r>
        <w:rPr>
          <w:sz w:val="20"/>
          <w:szCs w:val="20"/>
        </w:rPr>
        <w:tab/>
      </w:r>
    </w:p>
    <w:p w:rsidR="00232F0D" w:rsidRDefault="00232F0D">
      <w:pPr>
        <w:widowControl w:val="0"/>
        <w:rPr>
          <w:sz w:val="20"/>
          <w:szCs w:val="20"/>
        </w:rPr>
      </w:pPr>
    </w:p>
    <w:p w:rsidR="0047025C" w:rsidRDefault="007D28A4" w:rsidP="00232F0D">
      <w:pPr>
        <w:widowControl w:val="0"/>
        <w:ind w:firstLine="720"/>
        <w:rPr>
          <w:b/>
          <w:sz w:val="20"/>
          <w:szCs w:val="20"/>
        </w:rPr>
      </w:pPr>
      <w:r>
        <w:rPr>
          <w:b/>
          <w:sz w:val="20"/>
          <w:szCs w:val="20"/>
        </w:rPr>
        <w:t>ABSTRACTS and PUBLICATIONS</w:t>
      </w:r>
    </w:p>
    <w:p w:rsidR="0047025C" w:rsidRDefault="007D28A4">
      <w:pPr>
        <w:pStyle w:val="NormalWeb"/>
        <w:ind w:left="1800"/>
        <w:rPr>
          <w:bCs/>
          <w:iCs/>
          <w:sz w:val="20"/>
        </w:rPr>
      </w:pPr>
      <w:r>
        <w:rPr>
          <w:sz w:val="20"/>
        </w:rPr>
        <w:t>Guang Fan, Michael Molstad, Rita M Braziel, Melissa Standley, James Huang, William Rodgers, and Srinivasa Nagalla</w:t>
      </w:r>
      <w:r>
        <w:rPr>
          <w:b/>
          <w:sz w:val="20"/>
        </w:rPr>
        <w:t xml:space="preserve"> Proteomic</w:t>
      </w:r>
      <w:r>
        <w:rPr>
          <w:b/>
          <w:bCs/>
          <w:sz w:val="20"/>
        </w:rPr>
        <w:t xml:space="preserve"> Profiling of Mature CD10 B-cell Lymphomas.  </w:t>
      </w:r>
      <w:r>
        <w:rPr>
          <w:bCs/>
          <w:iCs/>
          <w:sz w:val="20"/>
        </w:rPr>
        <w:t>Am. J. Clinical Pathology 2005 Dec; 124(6): 920-9</w:t>
      </w:r>
    </w:p>
    <w:p w:rsidR="0047025C" w:rsidRDefault="007D28A4">
      <w:pPr>
        <w:pStyle w:val="BodyTextIndent"/>
        <w:rPr>
          <w:bCs/>
          <w:iCs/>
          <w:szCs w:val="20"/>
        </w:rPr>
      </w:pPr>
      <w:r>
        <w:t xml:space="preserve">Michael Molstad, James Huang, Rita Braziel, William Rodgers, Srinivasa Nagalla, Guang Fan: </w:t>
      </w:r>
      <w:r>
        <w:rPr>
          <w:b/>
          <w:bCs/>
        </w:rPr>
        <w:t>Identification of Proteins Involved in the Transformation of Follicular Lymphoma.</w:t>
      </w:r>
      <w:r>
        <w:t xml:space="preserve"> United States and Canadian Academy of Pathology 2004. Modern Pathology. Vol. 17 (1). P261A</w:t>
      </w:r>
    </w:p>
    <w:p w:rsidR="0047025C" w:rsidRDefault="0047025C">
      <w:pPr>
        <w:widowControl w:val="0"/>
        <w:rPr>
          <w:b/>
          <w:sz w:val="20"/>
          <w:szCs w:val="20"/>
        </w:rPr>
      </w:pPr>
    </w:p>
    <w:p w:rsidR="0047025C" w:rsidRDefault="007D28A4">
      <w:pPr>
        <w:widowControl w:val="0"/>
        <w:ind w:left="1800"/>
        <w:rPr>
          <w:rStyle w:val="Strong"/>
          <w:bCs w:val="0"/>
          <w:sz w:val="20"/>
          <w:szCs w:val="20"/>
        </w:rPr>
      </w:pPr>
      <w:r>
        <w:rPr>
          <w:sz w:val="20"/>
          <w:szCs w:val="20"/>
        </w:rPr>
        <w:t xml:space="preserve">Guang Fan, </w:t>
      </w:r>
      <w:r>
        <w:rPr>
          <w:bCs/>
          <w:sz w:val="20"/>
          <w:szCs w:val="20"/>
        </w:rPr>
        <w:t>Michael Molstad, James Huang, Rita Braziel, William Rodgers, Srinivasa Nagalla</w:t>
      </w:r>
      <w:r>
        <w:rPr>
          <w:b/>
          <w:sz w:val="20"/>
          <w:szCs w:val="20"/>
        </w:rPr>
        <w:t xml:space="preserve">   Protein profiling of follicular lymphoma and Burkitt's lymphoma using SELDI protein-chip technology   </w:t>
      </w:r>
      <w:r>
        <w:rPr>
          <w:sz w:val="20"/>
          <w:szCs w:val="20"/>
        </w:rPr>
        <w:t>American Society of Hematology 45</w:t>
      </w:r>
      <w:r>
        <w:rPr>
          <w:sz w:val="20"/>
          <w:szCs w:val="20"/>
          <w:vertAlign w:val="superscript"/>
        </w:rPr>
        <w:t>th</w:t>
      </w:r>
      <w:r>
        <w:rPr>
          <w:sz w:val="20"/>
          <w:szCs w:val="20"/>
        </w:rPr>
        <w:t xml:space="preserve"> annual meeting, San Diego CA, December 2003</w:t>
      </w:r>
      <w:r>
        <w:rPr>
          <w:b/>
          <w:sz w:val="20"/>
          <w:szCs w:val="20"/>
        </w:rPr>
        <w:t xml:space="preserve">, </w:t>
      </w:r>
      <w:r>
        <w:rPr>
          <w:sz w:val="20"/>
          <w:szCs w:val="20"/>
        </w:rPr>
        <w:t>Poster [3307</w:t>
      </w:r>
      <w:r>
        <w:rPr>
          <w:rStyle w:val="Strong"/>
          <w:b w:val="0"/>
          <w:sz w:val="20"/>
          <w:szCs w:val="20"/>
        </w:rPr>
        <w:t>]</w:t>
      </w:r>
    </w:p>
    <w:p w:rsidR="0047025C" w:rsidRDefault="0047025C">
      <w:pPr>
        <w:widowControl w:val="0"/>
        <w:ind w:firstLine="1800"/>
        <w:rPr>
          <w:rStyle w:val="Strong"/>
          <w:sz w:val="20"/>
          <w:szCs w:val="20"/>
        </w:rPr>
      </w:pPr>
    </w:p>
    <w:p w:rsidR="0047025C" w:rsidRDefault="0047025C">
      <w:pPr>
        <w:pStyle w:val="Title"/>
        <w:jc w:val="both"/>
        <w:rPr>
          <w:b w:val="0"/>
          <w:sz w:val="20"/>
          <w:szCs w:val="20"/>
        </w:rPr>
      </w:pPr>
    </w:p>
    <w:p w:rsidR="0047025C" w:rsidRDefault="007D28A4">
      <w:pPr>
        <w:widowControl w:val="0"/>
        <w:rPr>
          <w:b/>
          <w:bCs/>
          <w:sz w:val="20"/>
          <w:szCs w:val="20"/>
        </w:rPr>
      </w:pPr>
      <w:r>
        <w:rPr>
          <w:rStyle w:val="Emphasis"/>
          <w:i w:val="0"/>
          <w:iCs w:val="0"/>
          <w:color w:val="000000"/>
          <w:sz w:val="20"/>
          <w:szCs w:val="20"/>
        </w:rPr>
        <w:tab/>
      </w:r>
      <w:r>
        <w:rPr>
          <w:b/>
          <w:bCs/>
          <w:sz w:val="20"/>
          <w:szCs w:val="20"/>
        </w:rPr>
        <w:t>RESEARCH PROJECTS</w:t>
      </w:r>
    </w:p>
    <w:p w:rsidR="001C4741" w:rsidRDefault="001C4741">
      <w:pPr>
        <w:widowControl w:val="0"/>
        <w:ind w:left="1800"/>
        <w:rPr>
          <w:b/>
          <w:sz w:val="20"/>
          <w:szCs w:val="20"/>
        </w:rPr>
      </w:pPr>
    </w:p>
    <w:p w:rsidR="0047025C" w:rsidRDefault="007D28A4">
      <w:pPr>
        <w:widowControl w:val="0"/>
        <w:ind w:left="1800"/>
        <w:rPr>
          <w:sz w:val="20"/>
          <w:szCs w:val="20"/>
        </w:rPr>
      </w:pPr>
      <w:r>
        <w:rPr>
          <w:b/>
          <w:sz w:val="20"/>
          <w:szCs w:val="20"/>
        </w:rPr>
        <w:t>Transformation of Follicular Lymphoma</w:t>
      </w:r>
      <w:r>
        <w:rPr>
          <w:sz w:val="20"/>
          <w:szCs w:val="20"/>
        </w:rPr>
        <w:t>:</w:t>
      </w:r>
    </w:p>
    <w:p w:rsidR="0047025C" w:rsidRDefault="007D28A4" w:rsidP="003B5443">
      <w:pPr>
        <w:widowControl w:val="0"/>
        <w:tabs>
          <w:tab w:val="left" w:pos="1843"/>
        </w:tabs>
        <w:ind w:left="2160"/>
        <w:rPr>
          <w:sz w:val="20"/>
          <w:szCs w:val="20"/>
        </w:rPr>
      </w:pPr>
      <w:r>
        <w:rPr>
          <w:sz w:val="20"/>
          <w:szCs w:val="20"/>
        </w:rPr>
        <w:lastRenderedPageBreak/>
        <w:t>I conducted experiments to identify proteins involved in follicular lymphoma transformation as well as biomarkers that could be used to predicted transformation.  Utilizing both 2D gel electrophoresis and surface enhanced laser desorption ionization (SELDI) mass spectrometry, I compared the proteomes of low grade and high grade follicular lymphoma.  This study has lead to the identification of several candidate proteins.</w:t>
      </w:r>
    </w:p>
    <w:p w:rsidR="0047025C" w:rsidRDefault="0047025C" w:rsidP="00EB6E6B">
      <w:pPr>
        <w:widowControl w:val="0"/>
        <w:rPr>
          <w:sz w:val="20"/>
          <w:szCs w:val="20"/>
        </w:rPr>
      </w:pPr>
    </w:p>
    <w:p w:rsidR="0047025C" w:rsidRDefault="007D28A4">
      <w:pPr>
        <w:widowControl w:val="0"/>
        <w:ind w:left="1800"/>
        <w:rPr>
          <w:rFonts w:ascii="Symbol" w:hAnsi="Symbol" w:cs="Symbol"/>
          <w:sz w:val="20"/>
          <w:szCs w:val="20"/>
        </w:rPr>
      </w:pPr>
      <w:r>
        <w:rPr>
          <w:b/>
          <w:bCs/>
          <w:sz w:val="20"/>
          <w:szCs w:val="20"/>
        </w:rPr>
        <w:t xml:space="preserve">The role of Adenovirus E1a protein in inhibiting interferon </w:t>
      </w:r>
      <w:r>
        <w:rPr>
          <w:rFonts w:ascii="Symbol" w:hAnsi="Symbol" w:cs="Symbol"/>
          <w:b/>
          <w:bCs/>
          <w:sz w:val="20"/>
          <w:szCs w:val="20"/>
        </w:rPr>
        <w:t></w:t>
      </w:r>
      <w:r>
        <w:rPr>
          <w:b/>
          <w:bCs/>
          <w:sz w:val="20"/>
          <w:szCs w:val="20"/>
        </w:rPr>
        <w:t xml:space="preserve"> signaling</w:t>
      </w:r>
      <w:r>
        <w:rPr>
          <w:rFonts w:ascii="Symbol" w:hAnsi="Symbol" w:cs="Symbol"/>
          <w:sz w:val="20"/>
          <w:szCs w:val="20"/>
        </w:rPr>
        <w:t></w:t>
      </w:r>
    </w:p>
    <w:p w:rsidR="0047025C" w:rsidRDefault="007D28A4">
      <w:pPr>
        <w:widowControl w:val="0"/>
        <w:ind w:left="2160"/>
        <w:rPr>
          <w:sz w:val="20"/>
          <w:szCs w:val="20"/>
        </w:rPr>
      </w:pPr>
      <w:r>
        <w:rPr>
          <w:sz w:val="20"/>
          <w:szCs w:val="20"/>
        </w:rPr>
        <w:t xml:space="preserve">As a graduate student at CWRU, I tested a series of E1a deletion mutants in order to map the domain of the E1a protein that is responsible for inhibiting interferon </w:t>
      </w:r>
      <w:r>
        <w:rPr>
          <w:rFonts w:ascii="Symbol" w:hAnsi="Symbol" w:cs="Symbol"/>
          <w:sz w:val="20"/>
          <w:szCs w:val="20"/>
        </w:rPr>
        <w:t></w:t>
      </w:r>
      <w:r>
        <w:rPr>
          <w:sz w:val="20"/>
          <w:szCs w:val="20"/>
        </w:rPr>
        <w:t xml:space="preserve"> signaling </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sz w:val="20"/>
          <w:szCs w:val="20"/>
        </w:rPr>
        <w:t xml:space="preserve">I also investigated the mechanism by which E1a inhibits interferon </w:t>
      </w:r>
      <w:r>
        <w:rPr>
          <w:rFonts w:ascii="Symbol" w:hAnsi="Symbol" w:cs="Symbol"/>
          <w:sz w:val="20"/>
          <w:szCs w:val="20"/>
        </w:rPr>
        <w:t></w:t>
      </w:r>
      <w:r>
        <w:rPr>
          <w:sz w:val="20"/>
          <w:szCs w:val="20"/>
        </w:rPr>
        <w:t xml:space="preserve"> signaling by examining the possible binding of E1a with p48, a transcription factor required for interferon </w:t>
      </w:r>
      <w:r>
        <w:rPr>
          <w:rFonts w:ascii="Symbol" w:hAnsi="Symbol" w:cs="Symbol"/>
          <w:sz w:val="20"/>
          <w:szCs w:val="20"/>
        </w:rPr>
        <w:t></w:t>
      </w:r>
      <w:r>
        <w:rPr>
          <w:sz w:val="20"/>
          <w:szCs w:val="20"/>
        </w:rPr>
        <w:t xml:space="preserve"> induced gene expression.</w:t>
      </w:r>
      <w:r>
        <w:rPr>
          <w:sz w:val="20"/>
          <w:szCs w:val="20"/>
        </w:rPr>
        <w:tab/>
        <w:t xml:space="preserve"> </w:t>
      </w:r>
    </w:p>
    <w:p w:rsidR="0047025C" w:rsidRDefault="0047025C">
      <w:pPr>
        <w:widowControl w:val="0"/>
        <w:ind w:left="2160"/>
        <w:rPr>
          <w:b/>
          <w:bCs/>
          <w:sz w:val="20"/>
          <w:szCs w:val="20"/>
        </w:rPr>
      </w:pPr>
    </w:p>
    <w:p w:rsidR="0047025C" w:rsidRDefault="007D28A4">
      <w:pPr>
        <w:widowControl w:val="0"/>
        <w:ind w:left="1800"/>
        <w:rPr>
          <w:b/>
          <w:bCs/>
          <w:sz w:val="20"/>
          <w:szCs w:val="20"/>
        </w:rPr>
      </w:pPr>
      <w:r>
        <w:rPr>
          <w:b/>
          <w:bCs/>
          <w:sz w:val="20"/>
          <w:szCs w:val="20"/>
        </w:rPr>
        <w:t>Apoptosis induced by FeLv-Faids</w:t>
      </w:r>
      <w:r>
        <w:rPr>
          <w:sz w:val="20"/>
          <w:szCs w:val="20"/>
        </w:rPr>
        <w:t>:</w:t>
      </w:r>
    </w:p>
    <w:p w:rsidR="0047025C" w:rsidRDefault="007D28A4">
      <w:pPr>
        <w:widowControl w:val="0"/>
        <w:ind w:left="2160"/>
        <w:rPr>
          <w:sz w:val="20"/>
          <w:szCs w:val="20"/>
        </w:rPr>
      </w:pPr>
      <w:r>
        <w:rPr>
          <w:sz w:val="20"/>
          <w:szCs w:val="20"/>
        </w:rPr>
        <w:t xml:space="preserve">As an undergraduate at UW-Oshkosh, I received a grant to study the mechanism by which Feline Leukemia Virus induces apoptosis in 3201 T cells.  My research focused on the role of nitric oxide synthase (iNOS) and PARP in the apoptosis process.  I demonstrated that PARP was cleaved in apoptotic cells indicating it may be a player in the process.  Using a series of nitric oxide synthase inhibitors, I also tested the involvement of iNOS in FeLv induced T cell apoptosis. </w:t>
      </w:r>
    </w:p>
    <w:p w:rsidR="0047025C" w:rsidRDefault="0047025C">
      <w:pPr>
        <w:widowControl w:val="0"/>
        <w:ind w:left="2160"/>
        <w:rPr>
          <w:sz w:val="20"/>
          <w:szCs w:val="20"/>
        </w:rPr>
      </w:pPr>
    </w:p>
    <w:p w:rsidR="0047025C" w:rsidRDefault="007D28A4">
      <w:pPr>
        <w:widowControl w:val="0"/>
        <w:ind w:firstLine="720"/>
        <w:rPr>
          <w:b/>
          <w:bCs/>
          <w:sz w:val="20"/>
          <w:szCs w:val="20"/>
        </w:rPr>
      </w:pPr>
      <w:r>
        <w:rPr>
          <w:b/>
          <w:bCs/>
          <w:sz w:val="20"/>
          <w:szCs w:val="20"/>
        </w:rPr>
        <w:t>LABORATORY SKILLS</w:t>
      </w:r>
    </w:p>
    <w:p w:rsidR="00EA02A7" w:rsidRDefault="00EA02A7">
      <w:pPr>
        <w:widowControl w:val="0"/>
        <w:ind w:left="1800"/>
        <w:rPr>
          <w:sz w:val="20"/>
          <w:szCs w:val="20"/>
        </w:rPr>
      </w:pPr>
    </w:p>
    <w:p w:rsidR="0047025C" w:rsidRDefault="007D28A4">
      <w:pPr>
        <w:widowControl w:val="0"/>
        <w:ind w:left="1800"/>
        <w:rPr>
          <w:b/>
          <w:bCs/>
          <w:sz w:val="20"/>
          <w:szCs w:val="20"/>
        </w:rPr>
      </w:pPr>
      <w:r>
        <w:rPr>
          <w:sz w:val="20"/>
          <w:szCs w:val="20"/>
        </w:rPr>
        <w:t>SELDI Mass Spectrometry</w:t>
      </w:r>
      <w:r w:rsidR="00BE6B96">
        <w:rPr>
          <w:sz w:val="20"/>
          <w:szCs w:val="20"/>
        </w:rPr>
        <w:tab/>
      </w:r>
      <w:r w:rsidR="00BE6B96">
        <w:rPr>
          <w:sz w:val="20"/>
          <w:szCs w:val="20"/>
        </w:rPr>
        <w:tab/>
        <w:t>2D gel electrophoresis</w:t>
      </w:r>
      <w:r w:rsidR="00BE6B96">
        <w:rPr>
          <w:sz w:val="20"/>
          <w:szCs w:val="20"/>
        </w:rPr>
        <w:tab/>
        <w:t xml:space="preserve">      </w:t>
      </w:r>
      <w:r>
        <w:rPr>
          <w:sz w:val="20"/>
          <w:szCs w:val="20"/>
        </w:rPr>
        <w:t>Tissue culture</w:t>
      </w:r>
    </w:p>
    <w:p w:rsidR="0047025C" w:rsidRDefault="007D28A4">
      <w:pPr>
        <w:widowControl w:val="0"/>
        <w:ind w:left="1800"/>
        <w:rPr>
          <w:b/>
          <w:bCs/>
          <w:sz w:val="20"/>
          <w:szCs w:val="20"/>
        </w:rPr>
      </w:pPr>
      <w:r>
        <w:rPr>
          <w:sz w:val="20"/>
          <w:szCs w:val="20"/>
        </w:rPr>
        <w:t>Immunofluorescence microscopy</w:t>
      </w:r>
      <w:r>
        <w:rPr>
          <w:sz w:val="20"/>
          <w:szCs w:val="20"/>
        </w:rPr>
        <w:tab/>
        <w:t>Immunoprecipitation                Northern blotting</w:t>
      </w:r>
    </w:p>
    <w:p w:rsidR="0047025C" w:rsidRDefault="007D28A4">
      <w:pPr>
        <w:widowControl w:val="0"/>
        <w:ind w:left="1800"/>
        <w:rPr>
          <w:b/>
          <w:bCs/>
          <w:sz w:val="20"/>
          <w:szCs w:val="20"/>
        </w:rPr>
      </w:pPr>
      <w:r>
        <w:rPr>
          <w:sz w:val="20"/>
          <w:szCs w:val="20"/>
        </w:rPr>
        <w:t>Yeast two hybrid screening</w:t>
      </w:r>
      <w:r>
        <w:rPr>
          <w:sz w:val="20"/>
          <w:szCs w:val="20"/>
        </w:rPr>
        <w:tab/>
      </w:r>
      <w:r>
        <w:rPr>
          <w:sz w:val="20"/>
          <w:szCs w:val="20"/>
        </w:rPr>
        <w:tab/>
        <w:t>Electrophoresis                         Southern blotting</w:t>
      </w:r>
    </w:p>
    <w:p w:rsidR="0047025C" w:rsidRDefault="007D28A4">
      <w:pPr>
        <w:widowControl w:val="0"/>
        <w:ind w:left="1800"/>
        <w:rPr>
          <w:b/>
          <w:bCs/>
          <w:sz w:val="20"/>
          <w:szCs w:val="20"/>
        </w:rPr>
      </w:pPr>
      <w:r>
        <w:rPr>
          <w:sz w:val="20"/>
          <w:szCs w:val="20"/>
        </w:rPr>
        <w:t xml:space="preserve">Transient transfection assays </w:t>
      </w:r>
      <w:r>
        <w:rPr>
          <w:sz w:val="20"/>
          <w:szCs w:val="20"/>
        </w:rPr>
        <w:tab/>
      </w:r>
      <w:r>
        <w:rPr>
          <w:sz w:val="20"/>
          <w:szCs w:val="20"/>
        </w:rPr>
        <w:tab/>
        <w:t>Molecular Cloning                   Western blotting</w:t>
      </w:r>
    </w:p>
    <w:p w:rsidR="0047025C" w:rsidRDefault="007D28A4">
      <w:pPr>
        <w:widowControl w:val="0"/>
        <w:ind w:left="1080" w:firstLine="720"/>
        <w:rPr>
          <w:sz w:val="20"/>
          <w:szCs w:val="20"/>
        </w:rPr>
      </w:pPr>
      <w:r>
        <w:rPr>
          <w:i/>
          <w:iCs/>
          <w:sz w:val="20"/>
          <w:szCs w:val="20"/>
        </w:rPr>
        <w:t>in vitro</w:t>
      </w:r>
      <w:r>
        <w:rPr>
          <w:sz w:val="20"/>
          <w:szCs w:val="20"/>
        </w:rPr>
        <w:t xml:space="preserve"> transcription &amp; translation    </w:t>
      </w:r>
      <w:r>
        <w:rPr>
          <w:sz w:val="20"/>
          <w:szCs w:val="20"/>
        </w:rPr>
        <w:tab/>
        <w:t>RNAase protection assays</w:t>
      </w:r>
      <w:r>
        <w:rPr>
          <w:sz w:val="20"/>
          <w:szCs w:val="20"/>
        </w:rPr>
        <w:tab/>
        <w:t xml:space="preserve">       EMSA</w:t>
      </w:r>
    </w:p>
    <w:p w:rsidR="0047025C" w:rsidRDefault="0047025C">
      <w:pPr>
        <w:widowControl w:val="0"/>
        <w:rPr>
          <w:sz w:val="20"/>
          <w:szCs w:val="20"/>
        </w:rPr>
      </w:pPr>
    </w:p>
    <w:p w:rsidR="0047025C" w:rsidRDefault="007D28A4">
      <w:pPr>
        <w:widowControl w:val="0"/>
        <w:ind w:left="1800" w:hanging="1080"/>
        <w:rPr>
          <w:b/>
          <w:bCs/>
          <w:sz w:val="20"/>
          <w:szCs w:val="20"/>
        </w:rPr>
      </w:pPr>
      <w:r>
        <w:rPr>
          <w:b/>
          <w:bCs/>
          <w:sz w:val="20"/>
          <w:szCs w:val="20"/>
        </w:rPr>
        <w:t>COMPUTER SKILLS</w:t>
      </w:r>
    </w:p>
    <w:p w:rsidR="00EA02A7" w:rsidRDefault="00EA02A7">
      <w:pPr>
        <w:widowControl w:val="0"/>
        <w:ind w:left="1800"/>
        <w:rPr>
          <w:sz w:val="20"/>
          <w:szCs w:val="20"/>
          <w:u w:val="single"/>
        </w:rPr>
      </w:pPr>
    </w:p>
    <w:p w:rsidR="0047025C" w:rsidRDefault="007D28A4">
      <w:pPr>
        <w:widowControl w:val="0"/>
        <w:ind w:left="1800"/>
        <w:rPr>
          <w:sz w:val="20"/>
          <w:szCs w:val="20"/>
        </w:rPr>
      </w:pPr>
      <w:r>
        <w:rPr>
          <w:sz w:val="20"/>
          <w:szCs w:val="20"/>
          <w:u w:val="single"/>
        </w:rPr>
        <w:t>Computer languages</w:t>
      </w:r>
      <w:r>
        <w:rPr>
          <w:sz w:val="20"/>
          <w:szCs w:val="20"/>
        </w:rPr>
        <w:t>:</w:t>
      </w:r>
      <w:r>
        <w:rPr>
          <w:sz w:val="20"/>
          <w:szCs w:val="20"/>
        </w:rPr>
        <w:tab/>
        <w:t>C/C++, Java, Visual Basic, SQL, and COBOL</w:t>
      </w:r>
    </w:p>
    <w:p w:rsidR="0047025C" w:rsidRDefault="007D28A4">
      <w:pPr>
        <w:widowControl w:val="0"/>
        <w:ind w:left="1800"/>
        <w:rPr>
          <w:sz w:val="20"/>
          <w:szCs w:val="20"/>
        </w:rPr>
      </w:pPr>
      <w:r>
        <w:rPr>
          <w:sz w:val="20"/>
          <w:szCs w:val="20"/>
          <w:u w:val="single"/>
        </w:rPr>
        <w:t>Skills</w:t>
      </w:r>
      <w:r>
        <w:rPr>
          <w:sz w:val="20"/>
          <w:szCs w:val="20"/>
        </w:rPr>
        <w:t>:  JSP, HTML, XML, and Java Script</w:t>
      </w:r>
    </w:p>
    <w:p w:rsidR="0047025C" w:rsidRDefault="007D28A4">
      <w:pPr>
        <w:widowControl w:val="0"/>
        <w:ind w:left="1800"/>
        <w:rPr>
          <w:sz w:val="20"/>
          <w:szCs w:val="20"/>
        </w:rPr>
      </w:pPr>
      <w:r>
        <w:rPr>
          <w:sz w:val="20"/>
          <w:szCs w:val="20"/>
          <w:u w:val="single"/>
        </w:rPr>
        <w:t>Integrated Development Environments</w:t>
      </w:r>
      <w:r>
        <w:rPr>
          <w:sz w:val="20"/>
          <w:szCs w:val="20"/>
        </w:rPr>
        <w:t>:</w:t>
      </w:r>
      <w:r>
        <w:rPr>
          <w:sz w:val="20"/>
          <w:szCs w:val="20"/>
        </w:rPr>
        <w:tab/>
        <w:t>MS Visual Studio, Forte, and Borland C++</w:t>
      </w:r>
    </w:p>
    <w:p w:rsidR="0047025C" w:rsidRDefault="007D28A4">
      <w:pPr>
        <w:widowControl w:val="0"/>
        <w:ind w:left="1800"/>
        <w:rPr>
          <w:sz w:val="20"/>
          <w:szCs w:val="20"/>
        </w:rPr>
      </w:pPr>
      <w:r>
        <w:rPr>
          <w:sz w:val="20"/>
          <w:szCs w:val="20"/>
          <w:u w:val="single"/>
        </w:rPr>
        <w:t>Platforms</w:t>
      </w:r>
      <w:r>
        <w:rPr>
          <w:sz w:val="20"/>
          <w:szCs w:val="20"/>
        </w:rPr>
        <w:t>:  Windows XP/2000/NT/95/98/ME and Unix/Linux</w:t>
      </w:r>
    </w:p>
    <w:p w:rsidR="0047025C" w:rsidRDefault="007D28A4">
      <w:pPr>
        <w:widowControl w:val="0"/>
        <w:ind w:left="1800"/>
        <w:rPr>
          <w:sz w:val="20"/>
          <w:szCs w:val="20"/>
        </w:rPr>
      </w:pPr>
      <w:r>
        <w:rPr>
          <w:sz w:val="20"/>
          <w:szCs w:val="20"/>
          <w:u w:val="single"/>
        </w:rPr>
        <w:t>Applications</w:t>
      </w:r>
      <w:r>
        <w:rPr>
          <w:sz w:val="20"/>
          <w:szCs w:val="20"/>
        </w:rPr>
        <w:t>:  Microsoft Office (Access), Photoshop, Canvas, ImageQuant, GeneRunner, PDQuest, GeneMaths, Sequest</w:t>
      </w:r>
    </w:p>
    <w:p w:rsidR="0047025C" w:rsidRDefault="0047025C">
      <w:pPr>
        <w:widowControl w:val="0"/>
        <w:rPr>
          <w:rStyle w:val="Strong"/>
          <w:i/>
          <w:sz w:val="20"/>
          <w:szCs w:val="20"/>
        </w:rPr>
      </w:pPr>
    </w:p>
    <w:p w:rsidR="0047025C" w:rsidRDefault="007D28A4">
      <w:pPr>
        <w:widowControl w:val="0"/>
        <w:ind w:left="1800"/>
        <w:rPr>
          <w:rStyle w:val="Strong"/>
          <w:b w:val="0"/>
          <w:sz w:val="20"/>
          <w:szCs w:val="20"/>
        </w:rPr>
      </w:pPr>
      <w:r>
        <w:rPr>
          <w:rStyle w:val="Strong"/>
          <w:b w:val="0"/>
          <w:sz w:val="20"/>
          <w:szCs w:val="20"/>
        </w:rPr>
        <w:tab/>
      </w:r>
    </w:p>
    <w:p w:rsidR="0047025C" w:rsidRDefault="0047025C">
      <w:pPr>
        <w:widowControl w:val="0"/>
        <w:ind w:firstLine="1800"/>
        <w:rPr>
          <w:rStyle w:val="Strong"/>
          <w:rFonts w:ascii="Helvetica" w:hAnsi="Helvetica"/>
          <w:sz w:val="18"/>
          <w:szCs w:val="18"/>
        </w:rPr>
      </w:pPr>
    </w:p>
    <w:p w:rsidR="0047025C" w:rsidRDefault="0047025C">
      <w:pPr>
        <w:widowControl w:val="0"/>
        <w:ind w:firstLine="1800"/>
        <w:rPr>
          <w:b/>
          <w:sz w:val="20"/>
          <w:szCs w:val="20"/>
        </w:rPr>
      </w:pPr>
    </w:p>
    <w:p w:rsidR="0047025C" w:rsidRDefault="007D28A4">
      <w:pPr>
        <w:widowControl w:val="0"/>
        <w:ind w:left="1800" w:hanging="1800"/>
        <w:rPr>
          <w:sz w:val="20"/>
          <w:szCs w:val="20"/>
        </w:rPr>
      </w:pPr>
      <w:r>
        <w:rPr>
          <w:b/>
          <w:sz w:val="20"/>
          <w:szCs w:val="20"/>
        </w:rPr>
        <w:tab/>
      </w:r>
      <w:r>
        <w:rPr>
          <w:rFonts w:ascii="Tahoma" w:hAnsi="Tahoma" w:cs="Tahoma"/>
          <w:sz w:val="15"/>
          <w:szCs w:val="15"/>
        </w:rPr>
        <w:t xml:space="preserve"> </w:t>
      </w:r>
    </w:p>
    <w:p w:rsidR="007D28A4" w:rsidRDefault="007D28A4"/>
    <w:sectPr w:rsidR="007D28A4" w:rsidSect="004702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12DAC"/>
    <w:multiLevelType w:val="hybridMultilevel"/>
    <w:tmpl w:val="BB16CB8C"/>
    <w:lvl w:ilvl="0" w:tplc="5FD00330">
      <w:start w:val="1"/>
      <w:numFmt w:val="bullet"/>
      <w:lvlText w:val=""/>
      <w:lvlJc w:val="left"/>
      <w:pPr>
        <w:tabs>
          <w:tab w:val="num" w:pos="720"/>
        </w:tabs>
        <w:ind w:left="720" w:hanging="360"/>
      </w:pPr>
      <w:rPr>
        <w:rFonts w:ascii="Symbol" w:hAnsi="Symbol" w:hint="default"/>
        <w:sz w:val="20"/>
      </w:rPr>
    </w:lvl>
    <w:lvl w:ilvl="1" w:tplc="BFD60EFA" w:tentative="1">
      <w:start w:val="1"/>
      <w:numFmt w:val="bullet"/>
      <w:lvlText w:val="o"/>
      <w:lvlJc w:val="left"/>
      <w:pPr>
        <w:tabs>
          <w:tab w:val="num" w:pos="1440"/>
        </w:tabs>
        <w:ind w:left="1440" w:hanging="360"/>
      </w:pPr>
      <w:rPr>
        <w:rFonts w:ascii="Courier New" w:hAnsi="Courier New" w:hint="default"/>
        <w:sz w:val="20"/>
      </w:rPr>
    </w:lvl>
    <w:lvl w:ilvl="2" w:tplc="D570D578" w:tentative="1">
      <w:start w:val="1"/>
      <w:numFmt w:val="bullet"/>
      <w:lvlText w:val=""/>
      <w:lvlJc w:val="left"/>
      <w:pPr>
        <w:tabs>
          <w:tab w:val="num" w:pos="2160"/>
        </w:tabs>
        <w:ind w:left="2160" w:hanging="360"/>
      </w:pPr>
      <w:rPr>
        <w:rFonts w:ascii="Wingdings" w:hAnsi="Wingdings" w:hint="default"/>
        <w:sz w:val="20"/>
      </w:rPr>
    </w:lvl>
    <w:lvl w:ilvl="3" w:tplc="178A624A" w:tentative="1">
      <w:start w:val="1"/>
      <w:numFmt w:val="bullet"/>
      <w:lvlText w:val=""/>
      <w:lvlJc w:val="left"/>
      <w:pPr>
        <w:tabs>
          <w:tab w:val="num" w:pos="2880"/>
        </w:tabs>
        <w:ind w:left="2880" w:hanging="360"/>
      </w:pPr>
      <w:rPr>
        <w:rFonts w:ascii="Wingdings" w:hAnsi="Wingdings" w:hint="default"/>
        <w:sz w:val="20"/>
      </w:rPr>
    </w:lvl>
    <w:lvl w:ilvl="4" w:tplc="3D484674" w:tentative="1">
      <w:start w:val="1"/>
      <w:numFmt w:val="bullet"/>
      <w:lvlText w:val=""/>
      <w:lvlJc w:val="left"/>
      <w:pPr>
        <w:tabs>
          <w:tab w:val="num" w:pos="3600"/>
        </w:tabs>
        <w:ind w:left="3600" w:hanging="360"/>
      </w:pPr>
      <w:rPr>
        <w:rFonts w:ascii="Wingdings" w:hAnsi="Wingdings" w:hint="default"/>
        <w:sz w:val="20"/>
      </w:rPr>
    </w:lvl>
    <w:lvl w:ilvl="5" w:tplc="2B968776" w:tentative="1">
      <w:start w:val="1"/>
      <w:numFmt w:val="bullet"/>
      <w:lvlText w:val=""/>
      <w:lvlJc w:val="left"/>
      <w:pPr>
        <w:tabs>
          <w:tab w:val="num" w:pos="4320"/>
        </w:tabs>
        <w:ind w:left="4320" w:hanging="360"/>
      </w:pPr>
      <w:rPr>
        <w:rFonts w:ascii="Wingdings" w:hAnsi="Wingdings" w:hint="default"/>
        <w:sz w:val="20"/>
      </w:rPr>
    </w:lvl>
    <w:lvl w:ilvl="6" w:tplc="277884BA" w:tentative="1">
      <w:start w:val="1"/>
      <w:numFmt w:val="bullet"/>
      <w:lvlText w:val=""/>
      <w:lvlJc w:val="left"/>
      <w:pPr>
        <w:tabs>
          <w:tab w:val="num" w:pos="5040"/>
        </w:tabs>
        <w:ind w:left="5040" w:hanging="360"/>
      </w:pPr>
      <w:rPr>
        <w:rFonts w:ascii="Wingdings" w:hAnsi="Wingdings" w:hint="default"/>
        <w:sz w:val="20"/>
      </w:rPr>
    </w:lvl>
    <w:lvl w:ilvl="7" w:tplc="38F808A8" w:tentative="1">
      <w:start w:val="1"/>
      <w:numFmt w:val="bullet"/>
      <w:lvlText w:val=""/>
      <w:lvlJc w:val="left"/>
      <w:pPr>
        <w:tabs>
          <w:tab w:val="num" w:pos="5760"/>
        </w:tabs>
        <w:ind w:left="5760" w:hanging="360"/>
      </w:pPr>
      <w:rPr>
        <w:rFonts w:ascii="Wingdings" w:hAnsi="Wingdings" w:hint="default"/>
        <w:sz w:val="20"/>
      </w:rPr>
    </w:lvl>
    <w:lvl w:ilvl="8" w:tplc="84D66530" w:tentative="1">
      <w:start w:val="1"/>
      <w:numFmt w:val="bullet"/>
      <w:lvlText w:val=""/>
      <w:lvlJc w:val="left"/>
      <w:pPr>
        <w:tabs>
          <w:tab w:val="num" w:pos="6480"/>
        </w:tabs>
        <w:ind w:left="6480" w:hanging="360"/>
      </w:pPr>
      <w:rPr>
        <w:rFonts w:ascii="Wingdings" w:hAnsi="Wingdings" w:hint="default"/>
        <w:sz w:val="20"/>
      </w:rPr>
    </w:lvl>
  </w:abstractNum>
  <w:abstractNum w:abstractNumId="1">
    <w:nsid w:val="404B4A5A"/>
    <w:multiLevelType w:val="hybridMultilevel"/>
    <w:tmpl w:val="4E08DF62"/>
    <w:lvl w:ilvl="0" w:tplc="6B1A2CC8">
      <w:start w:val="1"/>
      <w:numFmt w:val="bullet"/>
      <w:lvlText w:val=""/>
      <w:lvlJc w:val="left"/>
      <w:pPr>
        <w:tabs>
          <w:tab w:val="num" w:pos="720"/>
        </w:tabs>
        <w:ind w:left="720" w:hanging="360"/>
      </w:pPr>
      <w:rPr>
        <w:rFonts w:ascii="Symbol" w:hAnsi="Symbol" w:hint="default"/>
        <w:sz w:val="20"/>
      </w:rPr>
    </w:lvl>
    <w:lvl w:ilvl="1" w:tplc="790C2D4C" w:tentative="1">
      <w:start w:val="1"/>
      <w:numFmt w:val="bullet"/>
      <w:lvlText w:val="o"/>
      <w:lvlJc w:val="left"/>
      <w:pPr>
        <w:tabs>
          <w:tab w:val="num" w:pos="1440"/>
        </w:tabs>
        <w:ind w:left="1440" w:hanging="360"/>
      </w:pPr>
      <w:rPr>
        <w:rFonts w:ascii="Courier New" w:hAnsi="Courier New" w:hint="default"/>
        <w:sz w:val="20"/>
      </w:rPr>
    </w:lvl>
    <w:lvl w:ilvl="2" w:tplc="32347F70" w:tentative="1">
      <w:start w:val="1"/>
      <w:numFmt w:val="bullet"/>
      <w:lvlText w:val=""/>
      <w:lvlJc w:val="left"/>
      <w:pPr>
        <w:tabs>
          <w:tab w:val="num" w:pos="2160"/>
        </w:tabs>
        <w:ind w:left="2160" w:hanging="360"/>
      </w:pPr>
      <w:rPr>
        <w:rFonts w:ascii="Wingdings" w:hAnsi="Wingdings" w:hint="default"/>
        <w:sz w:val="20"/>
      </w:rPr>
    </w:lvl>
    <w:lvl w:ilvl="3" w:tplc="68B0BCBE" w:tentative="1">
      <w:start w:val="1"/>
      <w:numFmt w:val="bullet"/>
      <w:lvlText w:val=""/>
      <w:lvlJc w:val="left"/>
      <w:pPr>
        <w:tabs>
          <w:tab w:val="num" w:pos="2880"/>
        </w:tabs>
        <w:ind w:left="2880" w:hanging="360"/>
      </w:pPr>
      <w:rPr>
        <w:rFonts w:ascii="Wingdings" w:hAnsi="Wingdings" w:hint="default"/>
        <w:sz w:val="20"/>
      </w:rPr>
    </w:lvl>
    <w:lvl w:ilvl="4" w:tplc="572CCB0A" w:tentative="1">
      <w:start w:val="1"/>
      <w:numFmt w:val="bullet"/>
      <w:lvlText w:val=""/>
      <w:lvlJc w:val="left"/>
      <w:pPr>
        <w:tabs>
          <w:tab w:val="num" w:pos="3600"/>
        </w:tabs>
        <w:ind w:left="3600" w:hanging="360"/>
      </w:pPr>
      <w:rPr>
        <w:rFonts w:ascii="Wingdings" w:hAnsi="Wingdings" w:hint="default"/>
        <w:sz w:val="20"/>
      </w:rPr>
    </w:lvl>
    <w:lvl w:ilvl="5" w:tplc="F00C96EC" w:tentative="1">
      <w:start w:val="1"/>
      <w:numFmt w:val="bullet"/>
      <w:lvlText w:val=""/>
      <w:lvlJc w:val="left"/>
      <w:pPr>
        <w:tabs>
          <w:tab w:val="num" w:pos="4320"/>
        </w:tabs>
        <w:ind w:left="4320" w:hanging="360"/>
      </w:pPr>
      <w:rPr>
        <w:rFonts w:ascii="Wingdings" w:hAnsi="Wingdings" w:hint="default"/>
        <w:sz w:val="20"/>
      </w:rPr>
    </w:lvl>
    <w:lvl w:ilvl="6" w:tplc="5468B2FA" w:tentative="1">
      <w:start w:val="1"/>
      <w:numFmt w:val="bullet"/>
      <w:lvlText w:val=""/>
      <w:lvlJc w:val="left"/>
      <w:pPr>
        <w:tabs>
          <w:tab w:val="num" w:pos="5040"/>
        </w:tabs>
        <w:ind w:left="5040" w:hanging="360"/>
      </w:pPr>
      <w:rPr>
        <w:rFonts w:ascii="Wingdings" w:hAnsi="Wingdings" w:hint="default"/>
        <w:sz w:val="20"/>
      </w:rPr>
    </w:lvl>
    <w:lvl w:ilvl="7" w:tplc="C46E591E" w:tentative="1">
      <w:start w:val="1"/>
      <w:numFmt w:val="bullet"/>
      <w:lvlText w:val=""/>
      <w:lvlJc w:val="left"/>
      <w:pPr>
        <w:tabs>
          <w:tab w:val="num" w:pos="5760"/>
        </w:tabs>
        <w:ind w:left="5760" w:hanging="360"/>
      </w:pPr>
      <w:rPr>
        <w:rFonts w:ascii="Wingdings" w:hAnsi="Wingdings" w:hint="default"/>
        <w:sz w:val="20"/>
      </w:rPr>
    </w:lvl>
    <w:lvl w:ilvl="8" w:tplc="43663342"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noPunctuationKerning/>
  <w:characterSpacingControl w:val="doNotCompress"/>
  <w:compat/>
  <w:rsids>
    <w:rsidRoot w:val="00A13288"/>
    <w:rsid w:val="001C4741"/>
    <w:rsid w:val="00232F0D"/>
    <w:rsid w:val="003107A5"/>
    <w:rsid w:val="0038464B"/>
    <w:rsid w:val="003B5443"/>
    <w:rsid w:val="003E3DDC"/>
    <w:rsid w:val="0047025C"/>
    <w:rsid w:val="00566F57"/>
    <w:rsid w:val="006E38EC"/>
    <w:rsid w:val="007016B7"/>
    <w:rsid w:val="007D28A4"/>
    <w:rsid w:val="00913BF4"/>
    <w:rsid w:val="00940B6A"/>
    <w:rsid w:val="00A13288"/>
    <w:rsid w:val="00A43BDC"/>
    <w:rsid w:val="00B057DC"/>
    <w:rsid w:val="00B43495"/>
    <w:rsid w:val="00B46BA4"/>
    <w:rsid w:val="00BE6B96"/>
    <w:rsid w:val="00C273ED"/>
    <w:rsid w:val="00CF03FD"/>
    <w:rsid w:val="00E9069C"/>
    <w:rsid w:val="00EA02A7"/>
    <w:rsid w:val="00EB6E6B"/>
    <w:rsid w:val="00F06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25C"/>
    <w:rPr>
      <w:sz w:val="24"/>
      <w:szCs w:val="24"/>
    </w:rPr>
  </w:style>
  <w:style w:type="paragraph" w:styleId="Heading1">
    <w:name w:val="heading 1"/>
    <w:basedOn w:val="Normal"/>
    <w:next w:val="Normal"/>
    <w:qFormat/>
    <w:rsid w:val="0047025C"/>
    <w:pPr>
      <w:widowControl w:val="0"/>
      <w:pBdr>
        <w:bottom w:val="double" w:sz="6" w:space="0" w:color="auto"/>
      </w:pBdr>
      <w:jc w:val="center"/>
      <w:outlineLvl w:val="0"/>
    </w:pPr>
    <w:rPr>
      <w:rFonts w:ascii="Impact" w:hAnsi="Impac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7025C"/>
    <w:rPr>
      <w:b/>
      <w:bCs/>
    </w:rPr>
  </w:style>
  <w:style w:type="character" w:styleId="Emphasis">
    <w:name w:val="Emphasis"/>
    <w:basedOn w:val="DefaultParagraphFont"/>
    <w:qFormat/>
    <w:rsid w:val="0047025C"/>
    <w:rPr>
      <w:i/>
      <w:iCs/>
    </w:rPr>
  </w:style>
  <w:style w:type="paragraph" w:styleId="Title">
    <w:name w:val="Title"/>
    <w:basedOn w:val="Normal"/>
    <w:qFormat/>
    <w:rsid w:val="0047025C"/>
    <w:pPr>
      <w:jc w:val="center"/>
    </w:pPr>
    <w:rPr>
      <w:b/>
      <w:bCs/>
      <w:iCs/>
    </w:rPr>
  </w:style>
  <w:style w:type="paragraph" w:styleId="NormalWeb">
    <w:name w:val="Normal (Web)"/>
    <w:basedOn w:val="Normal"/>
    <w:semiHidden/>
    <w:rsid w:val="0047025C"/>
    <w:pPr>
      <w:spacing w:before="100" w:beforeAutospacing="1" w:after="100" w:afterAutospacing="1"/>
    </w:pPr>
    <w:rPr>
      <w:szCs w:val="20"/>
    </w:rPr>
  </w:style>
  <w:style w:type="paragraph" w:styleId="BodyTextIndent">
    <w:name w:val="Body Text Indent"/>
    <w:basedOn w:val="Normal"/>
    <w:semiHidden/>
    <w:rsid w:val="0047025C"/>
    <w:pPr>
      <w:widowControl w:val="0"/>
      <w:ind w:left="1800"/>
    </w:pPr>
    <w:rPr>
      <w:sz w:val="20"/>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4139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Michael Molstad</vt:lpstr>
    </vt:vector>
  </TitlesOfParts>
  <Company>LODI SCHOOL DISTRICT</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Molstad</dc:title>
  <dc:creator>Paul Anderson</dc:creator>
  <cp:lastModifiedBy>administrator</cp:lastModifiedBy>
  <cp:revision>2</cp:revision>
  <cp:lastPrinted>2009-05-18T20:08:00Z</cp:lastPrinted>
  <dcterms:created xsi:type="dcterms:W3CDTF">2010-05-12T14:07:00Z</dcterms:created>
  <dcterms:modified xsi:type="dcterms:W3CDTF">2010-05-12T14:07:00Z</dcterms:modified>
</cp:coreProperties>
</file>