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C" w:rsidRDefault="00DB6C3C">
      <w:pPr>
        <w:suppressAutoHyphens/>
        <w:wordWrap/>
        <w:adjustRightInd w:val="0"/>
        <w:jc w:val="left"/>
        <w:rPr>
          <w:rFonts w:ascii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hAnsi="Times New Roman"/>
          <w:b/>
          <w:bCs/>
          <w:kern w:val="1"/>
          <w:sz w:val="40"/>
          <w:szCs w:val="40"/>
        </w:rPr>
        <w:t>Brian So</w:t>
      </w:r>
    </w:p>
    <w:p w:rsidR="00DB6C3C" w:rsidRPr="006179F0" w:rsidRDefault="00DB6C3C">
      <w:pPr>
        <w:suppressAutoHyphens/>
        <w:wordWrap/>
        <w:adjustRightInd w:val="0"/>
        <w:jc w:val="center"/>
        <w:rPr>
          <w:rFonts w:ascii="바탕" w:eastAsia="바탕" w:hAnsi="Times New Roman" w:cs="바탕"/>
          <w:b/>
          <w:bCs/>
          <w:kern w:val="1"/>
          <w:sz w:val="10"/>
          <w:szCs w:val="10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1"/>
          <w:szCs w:val="21"/>
        </w:rPr>
      </w:pPr>
      <w:r>
        <w:rPr>
          <w:rFonts w:ascii="Times New Roman" w:eastAsia="바탕" w:hAnsi="Times New Roman"/>
          <w:kern w:val="1"/>
          <w:sz w:val="21"/>
          <w:szCs w:val="21"/>
        </w:rPr>
        <w:t>17019 Turkey Point</w:t>
      </w:r>
      <w:r w:rsidRPr="006179F0">
        <w:rPr>
          <w:rFonts w:ascii="바탕" w:eastAsia="바탕" w:hAnsi="Times New Roman" w:cs="바탕"/>
          <w:kern w:val="1"/>
          <w:sz w:val="21"/>
          <w:szCs w:val="21"/>
        </w:rPr>
        <w:t xml:space="preserve">  </w:t>
      </w:r>
      <w:r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Pr="006179F0">
        <w:rPr>
          <w:rFonts w:ascii="바탕" w:eastAsia="바탕" w:hAnsi="Webdings" w:cs="바탕" w:hint="eastAsia"/>
          <w:kern w:val="1"/>
          <w:sz w:val="21"/>
          <w:szCs w:val="21"/>
        </w:rPr>
        <w:t xml:space="preserve">  </w:t>
      </w:r>
      <w:r>
        <w:rPr>
          <w:rFonts w:ascii="Times New Roman" w:eastAsia="바탕" w:hAnsi="Times New Roman"/>
          <w:kern w:val="1"/>
          <w:sz w:val="21"/>
          <w:szCs w:val="21"/>
        </w:rPr>
        <w:t>San Antonio, TX 78232</w:t>
      </w:r>
      <w:r w:rsidRPr="006179F0">
        <w:rPr>
          <w:rFonts w:ascii="바탕" w:eastAsia="바탕" w:hAnsi="Times New Roman" w:cs="바탕"/>
          <w:kern w:val="1"/>
          <w:sz w:val="21"/>
          <w:szCs w:val="21"/>
        </w:rPr>
        <w:t xml:space="preserve">  </w:t>
      </w:r>
      <w:r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Pr="006179F0">
        <w:rPr>
          <w:rFonts w:ascii="바탕" w:eastAsia="바탕" w:hAnsi="Webdings" w:cs="바탕" w:hint="eastAsia"/>
          <w:kern w:val="1"/>
          <w:sz w:val="21"/>
          <w:szCs w:val="21"/>
        </w:rPr>
        <w:t xml:space="preserve">  </w:t>
      </w:r>
      <w:r>
        <w:rPr>
          <w:rFonts w:ascii="Times New Roman" w:eastAsia="바탕" w:hAnsi="Times New Roman"/>
          <w:kern w:val="1"/>
          <w:sz w:val="21"/>
          <w:szCs w:val="21"/>
        </w:rPr>
        <w:t>Cell:  (010)9434-4045</w:t>
      </w:r>
      <w:r w:rsidRPr="006179F0">
        <w:rPr>
          <w:rFonts w:ascii="바탕" w:eastAsia="바탕" w:hAnsi="Times New Roman" w:cs="바탕"/>
          <w:kern w:val="1"/>
          <w:sz w:val="21"/>
          <w:szCs w:val="21"/>
        </w:rPr>
        <w:t xml:space="preserve"> </w:t>
      </w:r>
      <w:r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Pr="006179F0">
        <w:rPr>
          <w:rFonts w:ascii="바탕" w:eastAsia="바탕" w:hAnsi="Webdings" w:cs="바탕" w:hint="eastAsia"/>
          <w:kern w:val="1"/>
          <w:sz w:val="21"/>
          <w:szCs w:val="21"/>
        </w:rPr>
        <w:t xml:space="preserve">  </w:t>
      </w:r>
      <w:r>
        <w:rPr>
          <w:rFonts w:ascii="Times New Roman" w:eastAsia="바탕" w:hAnsi="Times New Roman"/>
          <w:kern w:val="1"/>
          <w:sz w:val="21"/>
          <w:szCs w:val="21"/>
        </w:rPr>
        <w:t>soze40@</w:t>
      </w:r>
      <w:r w:rsidR="00226D8E">
        <w:rPr>
          <w:rFonts w:ascii="Times New Roman" w:eastAsia="바탕" w:hAnsi="Times New Roman" w:hint="eastAsia"/>
          <w:kern w:val="1"/>
          <w:sz w:val="21"/>
          <w:szCs w:val="21"/>
        </w:rPr>
        <w:t>gmail.com</w:t>
      </w:r>
    </w:p>
    <w:p w:rsidR="00DB6C3C" w:rsidRPr="006179F0" w:rsidRDefault="00DB6C3C">
      <w:pPr>
        <w:suppressAutoHyphens/>
        <w:wordWrap/>
        <w:adjustRightInd w:val="0"/>
        <w:jc w:val="left"/>
        <w:rPr>
          <w:rFonts w:ascii="바탕" w:eastAsia="바탕" w:hAnsi="Times New Roman" w:cs="바탕"/>
          <w:b/>
          <w:bCs/>
          <w:kern w:val="1"/>
          <w:sz w:val="24"/>
          <w:szCs w:val="24"/>
        </w:rPr>
      </w:pPr>
    </w:p>
    <w:p w:rsidR="00DB6C3C" w:rsidRDefault="006179F0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EDUCATION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        </w:t>
      </w:r>
      <w:r w:rsidR="00DB6C3C">
        <w:rPr>
          <w:rFonts w:ascii="Times New Roman" w:eastAsia="바탕" w:hAnsi="Times New Roman"/>
          <w:b/>
          <w:bCs/>
          <w:color w:val="000000"/>
          <w:kern w:val="1"/>
          <w:szCs w:val="20"/>
        </w:rPr>
        <w:t>The University of Texas at Austin</w:t>
      </w:r>
    </w:p>
    <w:p w:rsidR="00DB6C3C" w:rsidRDefault="00DB6C3C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Aug.  2007</w:t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BA in Asian Studies  Minor: Government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바탕" w:hAnsi="Times New Roman"/>
          <w:color w:val="000000"/>
          <w:kern w:val="1"/>
          <w:szCs w:val="20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 xml:space="preserve">ACADEMIC 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Culture and Communication                                                                                                                         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 xml:space="preserve">PROJECT  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May 2005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>Conversational Chinese</w:t>
      </w:r>
    </w:p>
    <w:p w:rsidR="00DB6C3C" w:rsidRDefault="006179F0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1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>.</w:t>
      </w:r>
      <w:r w:rsidR="00DB6C3C">
        <w:rPr>
          <w:rFonts w:ascii="Times New Roman" w:eastAsia="바탕" w:hAnsi="Times New Roman"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 w:rsidR="00DB6C3C">
        <w:rPr>
          <w:rFonts w:ascii="Times New Roman" w:eastAsia="바탕" w:hAnsi="Times New Roman"/>
          <w:color w:val="000000"/>
          <w:kern w:val="1"/>
          <w:szCs w:val="20"/>
        </w:rPr>
        <w:t>Gathered information about cultural history in order to have a better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     understanding of a foreign language.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2.  Collected data through conversation to conclude that knowledge of 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</w:t>
      </w:r>
      <w:r w:rsidR="006179F0"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/>
          <w:color w:val="000000"/>
          <w:kern w:val="1"/>
          <w:szCs w:val="20"/>
        </w:rPr>
        <w:t>one's government helps to explain why they use certain words in their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 dialogue.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3.   Arranged research material to present the findings of the project in an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  oral demonstration to an audience.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May 2006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Politics of Regime Change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1.  Participated in research to evaluate previous changes in government to  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 prepare for a debate.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2.  Developed outlines based on our individual deliberations to back our    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</w:t>
      </w:r>
      <w:r w:rsidR="0002256D">
        <w:rPr>
          <w:rFonts w:ascii="Times New Roman" w:eastAsia="바탕" w:hAnsi="Times New Roman"/>
          <w:color w:val="000000"/>
          <w:kern w:val="1"/>
          <w:szCs w:val="20"/>
        </w:rPr>
        <w:t xml:space="preserve">  </w:t>
      </w:r>
      <w:r w:rsidR="0002256D"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/>
          <w:color w:val="000000"/>
          <w:kern w:val="1"/>
          <w:szCs w:val="20"/>
        </w:rPr>
        <w:t>conclusion.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3.  Shared statistical and correspondent information from our collective    </w:t>
      </w:r>
    </w:p>
    <w:p w:rsidR="00DB6C3C" w:rsidRDefault="00DB6C3C">
      <w:pPr>
        <w:tabs>
          <w:tab w:val="left" w:pos="18360"/>
          <w:tab w:val="right" w:pos="26280"/>
        </w:tabs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</w:t>
      </w:r>
      <w:r w:rsidR="006179F0"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/>
          <w:color w:val="000000"/>
          <w:kern w:val="1"/>
          <w:szCs w:val="20"/>
        </w:rPr>
        <w:t>study to persuade our classmates.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Cs w:val="20"/>
        </w:rPr>
      </w:pPr>
      <w:r>
        <w:rPr>
          <w:rFonts w:ascii="Times New Roman" w:eastAsia="바탕" w:hAnsi="Times New Roman"/>
          <w:b/>
          <w:bCs/>
          <w:kern w:val="1"/>
          <w:szCs w:val="20"/>
        </w:rPr>
        <w:t xml:space="preserve">ADDITIONAL </w:t>
      </w:r>
      <w:r>
        <w:rPr>
          <w:rFonts w:ascii="Times New Roman" w:eastAsia="바탕" w:hAnsi="Times New Roman"/>
          <w:b/>
          <w:bCs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kern w:val="1"/>
          <w:szCs w:val="20"/>
        </w:rPr>
        <w:tab/>
      </w:r>
      <w:r>
        <w:rPr>
          <w:rFonts w:ascii="Times New Roman" w:eastAsia="바탕" w:hAnsi="Times New Roman"/>
          <w:kern w:val="1"/>
          <w:szCs w:val="20"/>
        </w:rPr>
        <w:t xml:space="preserve">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Cs w:val="20"/>
        </w:rPr>
      </w:pPr>
      <w:r>
        <w:rPr>
          <w:rFonts w:ascii="Times New Roman" w:eastAsia="바탕" w:hAnsi="Times New Roman"/>
          <w:b/>
          <w:bCs/>
          <w:kern w:val="1"/>
          <w:szCs w:val="20"/>
        </w:rPr>
        <w:t xml:space="preserve">EXPERIENCE                 </w:t>
      </w:r>
      <w:r>
        <w:rPr>
          <w:rFonts w:ascii="Times New Roman" w:eastAsia="바탕" w:hAnsi="Times New Roman"/>
          <w:kern w:val="1"/>
          <w:szCs w:val="20"/>
        </w:rPr>
        <w:t xml:space="preserve">                                                                                                                            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Austin, TX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Internal Tax Revenue Service, January – March 2008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</w:t>
      </w:r>
      <w:r w:rsidR="006179F0">
        <w:rPr>
          <w:rFonts w:ascii="Times New Roman" w:eastAsia="바탕" w:hAnsi="Times New Roman" w:hint="eastAsia"/>
          <w:b/>
          <w:bCs/>
          <w:i/>
          <w:iCs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>Tax Examiner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1.  Computed mathematical procedures to be inputted into the network.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2.  Used templates to find out what was not transcribed correctly.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3.  Documented errors in the computer program in concordance with the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  index.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Austin, TX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Keystaff, March - July 2008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Data Transcriber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1.  Located inaccuracies from the General Attorney's database.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2.  Sorted mail in the mail room.</w:t>
      </w:r>
    </w:p>
    <w:p w:rsidR="00DB6C3C" w:rsidRDefault="00DB6C3C">
      <w:pPr>
        <w:tabs>
          <w:tab w:val="left" w:pos="720"/>
        </w:tabs>
        <w:suppressAutoHyphens/>
        <w:wordWrap/>
        <w:adjustRightInd w:val="0"/>
        <w:ind w:left="2880" w:hanging="3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3.  Aggregated registry files into the system.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Pohang, KR</w:t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Prestige Arts Institute, April – June 2009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>ESL Instructor</w:t>
      </w:r>
    </w:p>
    <w:p w:rsidR="00DB6C3C" w:rsidRDefault="00DB6C3C">
      <w:pPr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1.  Taught elementary through high school students how to read and write</w:t>
      </w:r>
    </w:p>
    <w:p w:rsidR="00DB6C3C" w:rsidRDefault="003E2ABF">
      <w:pPr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  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 w:rsidR="00DB6C3C">
        <w:rPr>
          <w:rFonts w:ascii="Times New Roman" w:eastAsia="바탕" w:hAnsi="Times New Roman"/>
          <w:color w:val="000000"/>
          <w:kern w:val="1"/>
          <w:szCs w:val="20"/>
        </w:rPr>
        <w:t>in English.</w:t>
      </w:r>
    </w:p>
    <w:p w:rsidR="00DB6C3C" w:rsidRDefault="00DB6C3C">
      <w:pPr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2.  Prepared assignments and tests on the computer.</w:t>
      </w:r>
    </w:p>
    <w:p w:rsidR="00DB6C3C" w:rsidRDefault="00DB6C3C">
      <w:pPr>
        <w:suppressAutoHyphens/>
        <w:wordWrap/>
        <w:adjustRightInd w:val="0"/>
        <w:ind w:left="25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3.  Gave students’ parents evaluations on their child or children’s progress.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Pohang, KR</w:t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YBM, June 2009-July 2009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>ESL Instructor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 w:rsidR="006179F0">
        <w:rPr>
          <w:rFonts w:ascii="Times New Roman" w:eastAsia="바탕" w:hAnsi="Times New Roman"/>
          <w:color w:val="000000"/>
          <w:kern w:val="1"/>
          <w:szCs w:val="20"/>
        </w:rPr>
        <w:tab/>
        <w:t xml:space="preserve">    </w:t>
      </w:r>
      <w:r>
        <w:rPr>
          <w:rFonts w:ascii="Times New Roman" w:eastAsia="바탕" w:hAnsi="Times New Roman"/>
          <w:color w:val="000000"/>
          <w:kern w:val="1"/>
          <w:szCs w:val="20"/>
        </w:rPr>
        <w:t>1.  Covered information in books through explanations in English.</w:t>
      </w:r>
    </w:p>
    <w:p w:rsidR="00DB6C3C" w:rsidRDefault="006179F0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         </w:t>
      </w:r>
      <w:r w:rsidR="00DB6C3C">
        <w:rPr>
          <w:rFonts w:ascii="Times New Roman" w:eastAsia="바탕" w:hAnsi="Times New Roman"/>
          <w:color w:val="000000"/>
          <w:kern w:val="1"/>
          <w:szCs w:val="20"/>
        </w:rPr>
        <w:t>2.  Played games to help with vocabulary comprehension.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  <w:t xml:space="preserve">    3.  </w:t>
      </w:r>
      <w:r w:rsidR="003E2ABF">
        <w:rPr>
          <w:rFonts w:ascii="Times New Roman" w:eastAsia="바탕" w:hAnsi="Times New Roman" w:hint="eastAsia"/>
          <w:color w:val="000000"/>
          <w:kern w:val="1"/>
          <w:szCs w:val="20"/>
        </w:rPr>
        <w:t>Made assessments based on their understanding of the material</w:t>
      </w:r>
      <w:r>
        <w:rPr>
          <w:rFonts w:ascii="Times New Roman" w:eastAsia="바탕" w:hAnsi="Times New Roman"/>
          <w:color w:val="000000"/>
          <w:kern w:val="1"/>
          <w:szCs w:val="20"/>
        </w:rPr>
        <w:t>.</w:t>
      </w:r>
    </w:p>
    <w:p w:rsidR="00DB6C3C" w:rsidRPr="003E2ABF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COMPUTER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Proficient in Windows XP and Macintosh operating systems.  Skilled in</w:t>
      </w: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SKILLS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Microsoft Word, PowerPoint, Outlook, Excel, and Internet Research Tools.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LANGUAGES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Conversational Korean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바탕" w:eastAsia="바탕" w:hAnsi="Times New Roman" w:cs="바탕"/>
          <w:b/>
          <w:bCs/>
          <w:i/>
          <w:iCs/>
          <w:color w:val="000000"/>
          <w:kern w:val="1"/>
          <w:szCs w:val="20"/>
          <w:lang w:val="ko-KR"/>
        </w:rPr>
      </w:pPr>
      <w:r>
        <w:rPr>
          <w:rFonts w:ascii="바탕" w:eastAsia="바탕" w:hAnsi="Times New Roman" w:cs="바탕"/>
          <w:b/>
          <w:bCs/>
          <w:i/>
          <w:iCs/>
          <w:color w:val="000000"/>
          <w:kern w:val="1"/>
          <w:szCs w:val="20"/>
          <w:lang w:val="ko-KR"/>
        </w:rPr>
        <w:tab/>
        <w:t xml:space="preserve">  </w:t>
      </w:r>
    </w:p>
    <w:sectPr w:rsidR="00DB6C3C" w:rsidSect="00A60826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3C" w:rsidRDefault="00A0353C" w:rsidP="00226D8E">
      <w:r>
        <w:separator/>
      </w:r>
    </w:p>
  </w:endnote>
  <w:endnote w:type="continuationSeparator" w:id="1">
    <w:p w:rsidR="00A0353C" w:rsidRDefault="00A0353C" w:rsidP="0022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3C" w:rsidRDefault="00A0353C" w:rsidP="00226D8E">
      <w:r>
        <w:separator/>
      </w:r>
    </w:p>
  </w:footnote>
  <w:footnote w:type="continuationSeparator" w:id="1">
    <w:p w:rsidR="00A0353C" w:rsidRDefault="00A0353C" w:rsidP="00226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6D"/>
    <w:rsid w:val="0002256D"/>
    <w:rsid w:val="00172B32"/>
    <w:rsid w:val="00226D8E"/>
    <w:rsid w:val="00241786"/>
    <w:rsid w:val="003E2ABF"/>
    <w:rsid w:val="006179F0"/>
    <w:rsid w:val="00A0353C"/>
    <w:rsid w:val="00A60826"/>
    <w:rsid w:val="00DB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2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26D8E"/>
    <w:rPr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26D8E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E\&#48148;&#53461;%20&#54868;&#47732;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E773-64AC-4B42-A969-85CE6594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Suh</cp:lastModifiedBy>
  <cp:revision>3</cp:revision>
  <dcterms:created xsi:type="dcterms:W3CDTF">2009-08-12T15:14:00Z</dcterms:created>
  <dcterms:modified xsi:type="dcterms:W3CDTF">2009-09-09T07:06:00Z</dcterms:modified>
</cp:coreProperties>
</file>